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ED34" w14:textId="77777777" w:rsidR="00DB3B33" w:rsidRDefault="00DB3B33">
      <w:pPr>
        <w:rPr>
          <w:rFonts w:ascii="Arial" w:hAnsi="Arial" w:cs="Arial"/>
          <w:sz w:val="22"/>
          <w:szCs w:val="22"/>
        </w:rPr>
      </w:pPr>
    </w:p>
    <w:p w14:paraId="08D7A98F" w14:textId="609FEE62" w:rsidR="00DA7801" w:rsidRDefault="00E20A59">
      <w:pPr>
        <w:rPr>
          <w:rFonts w:ascii="Arial" w:hAnsi="Arial" w:cs="Arial"/>
          <w:b/>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756179">
        <w:rPr>
          <w:rFonts w:ascii="Arial" w:hAnsi="Arial" w:cs="Arial"/>
          <w:sz w:val="22"/>
          <w:szCs w:val="22"/>
        </w:rPr>
        <w:t>Late Successional Bottomland Hardwoods</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3616DCED" w14:textId="77777777" w:rsidR="00E20A59" w:rsidRDefault="00E20A59">
      <w:pPr>
        <w:rPr>
          <w:rFonts w:ascii="Arial" w:hAnsi="Arial" w:cs="Arial"/>
          <w:b/>
          <w:sz w:val="22"/>
          <w:szCs w:val="22"/>
        </w:rPr>
      </w:pPr>
    </w:p>
    <w:p w14:paraId="5BBBEFF3" w14:textId="76808135" w:rsidR="009F4DE7" w:rsidRPr="007E0264" w:rsidRDefault="00AA5633">
      <w:pPr>
        <w:rPr>
          <w:rFonts w:ascii="Arial" w:hAnsi="Arial" w:cs="Arial"/>
          <w:b/>
          <w:sz w:val="22"/>
          <w:szCs w:val="22"/>
        </w:rPr>
      </w:pPr>
      <w:r>
        <w:rPr>
          <w:rFonts w:ascii="Arial" w:hAnsi="Arial" w:cs="Arial"/>
          <w:b/>
          <w:sz w:val="22"/>
          <w:szCs w:val="22"/>
        </w:rPr>
        <w:t>Please note that 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6967845F" w14:textId="77777777"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566"/>
        <w:gridCol w:w="4494"/>
      </w:tblGrid>
      <w:tr w:rsidR="00C34033" w:rsidRPr="009056A6" w14:paraId="7D68C629" w14:textId="77777777" w:rsidTr="00C34033">
        <w:tc>
          <w:tcPr>
            <w:tcW w:w="5566" w:type="dxa"/>
          </w:tcPr>
          <w:p w14:paraId="434E2793" w14:textId="77777777" w:rsidR="00756179" w:rsidRPr="009056A6" w:rsidRDefault="00756179" w:rsidP="009E2344">
            <w:pPr>
              <w:rPr>
                <w:rFonts w:ascii="Arial" w:hAnsi="Arial" w:cs="Arial"/>
                <w:sz w:val="21"/>
                <w:szCs w:val="21"/>
                <w:u w:val="single"/>
              </w:rPr>
            </w:pPr>
            <w:r w:rsidRPr="009056A6">
              <w:rPr>
                <w:rFonts w:ascii="Arial" w:hAnsi="Arial" w:cs="Arial"/>
                <w:sz w:val="21"/>
                <w:szCs w:val="21"/>
                <w:u w:val="single"/>
              </w:rPr>
              <w:t>Original Proposed Options</w:t>
            </w:r>
          </w:p>
          <w:p w14:paraId="4349EB07" w14:textId="59385702" w:rsidR="00452831" w:rsidRPr="009056A6" w:rsidRDefault="00452831" w:rsidP="00EE1E98">
            <w:pPr>
              <w:spacing w:before="120"/>
              <w:rPr>
                <w:rFonts w:ascii="Arial" w:hAnsi="Arial" w:cs="Arial"/>
                <w:sz w:val="21"/>
                <w:szCs w:val="21"/>
              </w:rPr>
            </w:pPr>
            <w:r w:rsidRPr="009056A6">
              <w:rPr>
                <w:rFonts w:ascii="Arial" w:hAnsi="Arial" w:cs="Arial"/>
                <w:sz w:val="21"/>
                <w:szCs w:val="21"/>
              </w:rPr>
              <w:t>(#1) Identify areas that are more likely to have intact LSBH, assess the most effective methods for educating loggers about identification and compatible management of these forests, and implement methods identified.</w:t>
            </w:r>
          </w:p>
          <w:p w14:paraId="643ABD6B" w14:textId="0AB3C86D" w:rsidR="00452831" w:rsidRPr="009056A6" w:rsidRDefault="00452831" w:rsidP="00EE1E98">
            <w:pPr>
              <w:spacing w:before="120"/>
              <w:rPr>
                <w:rFonts w:ascii="Arial" w:hAnsi="Arial" w:cs="Arial"/>
                <w:sz w:val="21"/>
                <w:szCs w:val="21"/>
              </w:rPr>
            </w:pPr>
            <w:r w:rsidRPr="009056A6">
              <w:rPr>
                <w:rFonts w:ascii="Arial" w:hAnsi="Arial" w:cs="Arial"/>
                <w:sz w:val="21"/>
                <w:szCs w:val="21"/>
              </w:rPr>
              <w:t>(#4) Develop and offer educational opportunities for foresters that increase knowledge about LSBH.  Look for opportunities to do this through existing programs/initiatives, instead of re-inventing the wheel.</w:t>
            </w:r>
          </w:p>
          <w:p w14:paraId="7A7D1214" w14:textId="6D155BD3" w:rsidR="00756179" w:rsidRPr="009056A6" w:rsidRDefault="00452831" w:rsidP="00EE1E98">
            <w:pPr>
              <w:spacing w:before="120"/>
              <w:rPr>
                <w:rFonts w:ascii="Arial" w:hAnsi="Arial" w:cs="Arial"/>
                <w:sz w:val="21"/>
                <w:szCs w:val="21"/>
              </w:rPr>
            </w:pPr>
            <w:r w:rsidRPr="009056A6">
              <w:rPr>
                <w:rFonts w:ascii="Arial" w:hAnsi="Arial" w:cs="Arial"/>
                <w:sz w:val="21"/>
                <w:szCs w:val="21"/>
              </w:rPr>
              <w:t>(#5) Create and fund a fund that will provide grants to University research and/or extension programs that are: 1) already established and strong on forestry issues, particularly Bottomland Hardwoods, and 2) have experts and delivery mechanisms in place; focus on support for providing outreach on identification and compatible management opportunities for LSBH to foresters, landowners, and others who could have a positive impact on this rare forest type.</w:t>
            </w:r>
          </w:p>
        </w:tc>
        <w:tc>
          <w:tcPr>
            <w:tcW w:w="4494" w:type="dxa"/>
          </w:tcPr>
          <w:p w14:paraId="2B2B8FD7" w14:textId="77777777" w:rsidR="00756179" w:rsidRPr="009056A6" w:rsidRDefault="00756179" w:rsidP="009E2344">
            <w:pPr>
              <w:rPr>
                <w:rFonts w:ascii="Arial" w:hAnsi="Arial" w:cs="Arial"/>
                <w:sz w:val="21"/>
                <w:szCs w:val="21"/>
                <w:u w:val="single"/>
              </w:rPr>
            </w:pPr>
            <w:r w:rsidRPr="009056A6">
              <w:rPr>
                <w:rFonts w:ascii="Arial" w:hAnsi="Arial" w:cs="Arial"/>
                <w:sz w:val="21"/>
                <w:szCs w:val="21"/>
                <w:u w:val="single"/>
              </w:rPr>
              <w:t>Topline Input</w:t>
            </w:r>
          </w:p>
          <w:p w14:paraId="670EC545" w14:textId="77777777" w:rsidR="00452831" w:rsidRPr="009056A6" w:rsidRDefault="00452831" w:rsidP="00EE1E98">
            <w:pPr>
              <w:pStyle w:val="ListParagraph"/>
              <w:numPr>
                <w:ilvl w:val="0"/>
                <w:numId w:val="1"/>
              </w:numPr>
              <w:spacing w:before="120"/>
              <w:ind w:left="253" w:hanging="270"/>
              <w:rPr>
                <w:rFonts w:ascii="Arial" w:hAnsi="Arial" w:cs="Arial"/>
                <w:sz w:val="21"/>
                <w:szCs w:val="21"/>
              </w:rPr>
            </w:pPr>
            <w:r w:rsidRPr="009056A6">
              <w:rPr>
                <w:rFonts w:ascii="Arial" w:hAnsi="Arial" w:cs="Arial"/>
                <w:sz w:val="21"/>
                <w:szCs w:val="21"/>
              </w:rPr>
              <w:t>Support for education as an option</w:t>
            </w:r>
          </w:p>
          <w:p w14:paraId="3CB2DBC2" w14:textId="754C63CB" w:rsidR="00452831" w:rsidRPr="009056A6" w:rsidRDefault="00C34033" w:rsidP="00452831">
            <w:pPr>
              <w:pStyle w:val="ListParagraph"/>
              <w:numPr>
                <w:ilvl w:val="0"/>
                <w:numId w:val="1"/>
              </w:numPr>
              <w:ind w:left="253" w:hanging="270"/>
              <w:rPr>
                <w:rFonts w:ascii="Arial" w:hAnsi="Arial" w:cs="Arial"/>
                <w:sz w:val="21"/>
                <w:szCs w:val="21"/>
              </w:rPr>
            </w:pPr>
            <w:r>
              <w:rPr>
                <w:rFonts w:ascii="Arial" w:hAnsi="Arial" w:cs="Arial"/>
                <w:sz w:val="21"/>
                <w:szCs w:val="21"/>
              </w:rPr>
              <w:t>A</w:t>
            </w:r>
            <w:r w:rsidR="00A3410C" w:rsidRPr="009056A6">
              <w:rPr>
                <w:rFonts w:ascii="Arial" w:hAnsi="Arial" w:cs="Arial"/>
                <w:sz w:val="21"/>
                <w:szCs w:val="21"/>
              </w:rPr>
              <w:t xml:space="preserve">lso </w:t>
            </w:r>
            <w:r>
              <w:rPr>
                <w:rFonts w:ascii="Arial" w:hAnsi="Arial" w:cs="Arial"/>
                <w:sz w:val="21"/>
                <w:szCs w:val="21"/>
              </w:rPr>
              <w:t xml:space="preserve">for </w:t>
            </w:r>
            <w:r w:rsidR="00452831" w:rsidRPr="009056A6">
              <w:rPr>
                <w:rFonts w:ascii="Arial" w:hAnsi="Arial" w:cs="Arial"/>
                <w:sz w:val="21"/>
                <w:szCs w:val="21"/>
              </w:rPr>
              <w:t>landowners</w:t>
            </w:r>
            <w:r w:rsidR="00A3410C" w:rsidRPr="009056A6">
              <w:rPr>
                <w:rFonts w:ascii="Arial" w:hAnsi="Arial" w:cs="Arial"/>
                <w:sz w:val="21"/>
                <w:szCs w:val="21"/>
              </w:rPr>
              <w:t xml:space="preserve">, </w:t>
            </w:r>
            <w:r w:rsidR="00452831" w:rsidRPr="009056A6">
              <w:rPr>
                <w:rFonts w:ascii="Arial" w:hAnsi="Arial" w:cs="Arial"/>
                <w:sz w:val="21"/>
                <w:szCs w:val="21"/>
              </w:rPr>
              <w:t>forest managers, auditors and suppliers</w:t>
            </w:r>
          </w:p>
          <w:p w14:paraId="34A56656" w14:textId="2C2DD7A2" w:rsidR="00452831" w:rsidRPr="009056A6" w:rsidRDefault="002016B5" w:rsidP="00452831">
            <w:pPr>
              <w:pStyle w:val="ListParagraph"/>
              <w:numPr>
                <w:ilvl w:val="0"/>
                <w:numId w:val="1"/>
              </w:numPr>
              <w:ind w:left="253" w:hanging="270"/>
              <w:rPr>
                <w:rFonts w:ascii="Arial" w:hAnsi="Arial" w:cs="Arial"/>
                <w:sz w:val="21"/>
                <w:szCs w:val="21"/>
              </w:rPr>
            </w:pPr>
            <w:r>
              <w:rPr>
                <w:rFonts w:ascii="Arial" w:hAnsi="Arial" w:cs="Arial"/>
                <w:sz w:val="21"/>
                <w:szCs w:val="21"/>
              </w:rPr>
              <w:t>Topics:</w:t>
            </w:r>
            <w:r w:rsidR="00452831" w:rsidRPr="009056A6">
              <w:rPr>
                <w:rFonts w:ascii="Arial" w:hAnsi="Arial" w:cs="Arial"/>
                <w:sz w:val="21"/>
                <w:szCs w:val="21"/>
              </w:rPr>
              <w:t xml:space="preserve"> identification, management, </w:t>
            </w:r>
            <w:r>
              <w:rPr>
                <w:rFonts w:ascii="Arial" w:hAnsi="Arial" w:cs="Arial"/>
                <w:sz w:val="21"/>
                <w:szCs w:val="21"/>
              </w:rPr>
              <w:t>values</w:t>
            </w:r>
          </w:p>
          <w:p w14:paraId="51385B16" w14:textId="1E0383E7" w:rsidR="00452831" w:rsidRPr="009056A6" w:rsidRDefault="00A3410C" w:rsidP="00452831">
            <w:pPr>
              <w:pStyle w:val="ListParagraph"/>
              <w:numPr>
                <w:ilvl w:val="0"/>
                <w:numId w:val="1"/>
              </w:numPr>
              <w:ind w:left="253" w:hanging="270"/>
              <w:rPr>
                <w:rFonts w:ascii="Arial" w:hAnsi="Arial" w:cs="Arial"/>
                <w:sz w:val="21"/>
                <w:szCs w:val="21"/>
              </w:rPr>
            </w:pPr>
            <w:r w:rsidRPr="009056A6">
              <w:rPr>
                <w:rFonts w:ascii="Arial" w:hAnsi="Arial" w:cs="Arial"/>
                <w:sz w:val="21"/>
                <w:szCs w:val="21"/>
              </w:rPr>
              <w:t>Feasible, even for small organizations</w:t>
            </w:r>
          </w:p>
          <w:p w14:paraId="7A0B3368" w14:textId="67A1AF10" w:rsidR="00452831" w:rsidRPr="009056A6" w:rsidRDefault="00452831" w:rsidP="00452831">
            <w:pPr>
              <w:pStyle w:val="ListParagraph"/>
              <w:numPr>
                <w:ilvl w:val="0"/>
                <w:numId w:val="1"/>
              </w:numPr>
              <w:ind w:left="253" w:hanging="270"/>
              <w:rPr>
                <w:rFonts w:ascii="Arial" w:hAnsi="Arial" w:cs="Arial"/>
                <w:sz w:val="21"/>
                <w:szCs w:val="21"/>
              </w:rPr>
            </w:pPr>
            <w:r w:rsidRPr="009056A6">
              <w:rPr>
                <w:rFonts w:ascii="Arial" w:hAnsi="Arial" w:cs="Arial"/>
                <w:sz w:val="21"/>
                <w:szCs w:val="21"/>
              </w:rPr>
              <w:t xml:space="preserve">Must be accountable: </w:t>
            </w:r>
            <w:r w:rsidR="002016B5">
              <w:rPr>
                <w:rFonts w:ascii="Arial" w:hAnsi="Arial" w:cs="Arial"/>
                <w:sz w:val="21"/>
                <w:szCs w:val="21"/>
              </w:rPr>
              <w:t>How often, how many?</w:t>
            </w:r>
          </w:p>
          <w:p w14:paraId="429397C7" w14:textId="6D9260D6" w:rsidR="00452831" w:rsidRPr="009056A6" w:rsidRDefault="00452831" w:rsidP="00452831">
            <w:pPr>
              <w:pStyle w:val="ListParagraph"/>
              <w:numPr>
                <w:ilvl w:val="0"/>
                <w:numId w:val="1"/>
              </w:numPr>
              <w:ind w:left="253" w:hanging="270"/>
              <w:rPr>
                <w:rFonts w:ascii="Arial" w:hAnsi="Arial" w:cs="Arial"/>
                <w:sz w:val="21"/>
                <w:szCs w:val="21"/>
              </w:rPr>
            </w:pPr>
            <w:r w:rsidRPr="009056A6">
              <w:rPr>
                <w:rFonts w:ascii="Arial" w:hAnsi="Arial" w:cs="Arial"/>
                <w:sz w:val="21"/>
                <w:szCs w:val="21"/>
              </w:rPr>
              <w:t>Build on</w:t>
            </w:r>
            <w:r w:rsidR="00A3410C" w:rsidRPr="009056A6">
              <w:rPr>
                <w:rFonts w:ascii="Arial" w:hAnsi="Arial" w:cs="Arial"/>
                <w:sz w:val="21"/>
                <w:szCs w:val="21"/>
              </w:rPr>
              <w:t>/improve</w:t>
            </w:r>
            <w:r w:rsidRPr="009056A6">
              <w:rPr>
                <w:rFonts w:ascii="Arial" w:hAnsi="Arial" w:cs="Arial"/>
                <w:sz w:val="21"/>
                <w:szCs w:val="21"/>
              </w:rPr>
              <w:t xml:space="preserve"> existing, don’t create new</w:t>
            </w:r>
            <w:r w:rsidR="00A3410C" w:rsidRPr="009056A6">
              <w:rPr>
                <w:rFonts w:ascii="Arial" w:hAnsi="Arial" w:cs="Arial"/>
                <w:sz w:val="21"/>
                <w:szCs w:val="21"/>
              </w:rPr>
              <w:t xml:space="preserve"> (extension programs</w:t>
            </w:r>
            <w:r w:rsidRPr="009056A6">
              <w:rPr>
                <w:rFonts w:ascii="Arial" w:hAnsi="Arial" w:cs="Arial"/>
                <w:sz w:val="21"/>
                <w:szCs w:val="21"/>
              </w:rPr>
              <w:t>, SAF curriculum, forestry associations, master logger, etc.)</w:t>
            </w:r>
          </w:p>
          <w:p w14:paraId="33329179" w14:textId="77777777" w:rsidR="00452831" w:rsidRPr="009056A6" w:rsidRDefault="00452831" w:rsidP="00452831">
            <w:pPr>
              <w:pStyle w:val="ListParagraph"/>
              <w:numPr>
                <w:ilvl w:val="0"/>
                <w:numId w:val="1"/>
              </w:numPr>
              <w:ind w:left="253" w:hanging="270"/>
              <w:rPr>
                <w:rFonts w:ascii="Arial" w:hAnsi="Arial" w:cs="Arial"/>
                <w:sz w:val="21"/>
                <w:szCs w:val="21"/>
              </w:rPr>
            </w:pPr>
            <w:r w:rsidRPr="009056A6">
              <w:rPr>
                <w:rFonts w:ascii="Arial" w:hAnsi="Arial" w:cs="Arial"/>
                <w:sz w:val="21"/>
                <w:szCs w:val="21"/>
              </w:rPr>
              <w:t>Promote awareness, restoration and management</w:t>
            </w:r>
          </w:p>
          <w:p w14:paraId="4497D57B" w14:textId="354FD662" w:rsidR="00452831" w:rsidRPr="009056A6" w:rsidRDefault="00C34033" w:rsidP="00A3410C">
            <w:pPr>
              <w:pStyle w:val="ListParagraph"/>
              <w:numPr>
                <w:ilvl w:val="0"/>
                <w:numId w:val="1"/>
              </w:numPr>
              <w:ind w:left="253" w:hanging="270"/>
              <w:rPr>
                <w:rFonts w:ascii="Arial" w:hAnsi="Arial" w:cs="Arial"/>
                <w:sz w:val="21"/>
                <w:szCs w:val="21"/>
              </w:rPr>
            </w:pPr>
            <w:r>
              <w:rPr>
                <w:rFonts w:ascii="Arial" w:hAnsi="Arial" w:cs="Arial"/>
                <w:sz w:val="21"/>
                <w:szCs w:val="21"/>
              </w:rPr>
              <w:t>‘</w:t>
            </w:r>
            <w:r w:rsidR="00452831" w:rsidRPr="009056A6">
              <w:rPr>
                <w:rFonts w:ascii="Arial" w:hAnsi="Arial" w:cs="Arial"/>
                <w:sz w:val="21"/>
                <w:szCs w:val="21"/>
              </w:rPr>
              <w:t>funds</w:t>
            </w:r>
            <w:r>
              <w:rPr>
                <w:rFonts w:ascii="Arial" w:hAnsi="Arial" w:cs="Arial"/>
                <w:sz w:val="21"/>
                <w:szCs w:val="21"/>
              </w:rPr>
              <w:t>’</w:t>
            </w:r>
            <w:r w:rsidR="00452831" w:rsidRPr="009056A6">
              <w:rPr>
                <w:rFonts w:ascii="Arial" w:hAnsi="Arial" w:cs="Arial"/>
                <w:sz w:val="21"/>
                <w:szCs w:val="21"/>
              </w:rPr>
              <w:t xml:space="preserve"> a problem</w:t>
            </w:r>
            <w:r w:rsidR="00A3410C" w:rsidRPr="009056A6">
              <w:rPr>
                <w:rFonts w:ascii="Arial" w:hAnsi="Arial" w:cs="Arial"/>
                <w:sz w:val="21"/>
                <w:szCs w:val="21"/>
              </w:rPr>
              <w:t xml:space="preserve"> – not an option for small organizations</w:t>
            </w:r>
            <w:r w:rsidR="002016B5">
              <w:rPr>
                <w:rFonts w:ascii="Arial" w:hAnsi="Arial" w:cs="Arial"/>
                <w:sz w:val="21"/>
                <w:szCs w:val="21"/>
              </w:rPr>
              <w:t xml:space="preserve">, </w:t>
            </w:r>
            <w:r w:rsidR="00A3410C" w:rsidRPr="009056A6">
              <w:rPr>
                <w:rFonts w:ascii="Arial" w:hAnsi="Arial" w:cs="Arial"/>
                <w:sz w:val="21"/>
                <w:szCs w:val="21"/>
              </w:rPr>
              <w:t>needs definition:</w:t>
            </w:r>
            <w:r w:rsidR="00452831" w:rsidRPr="009056A6">
              <w:rPr>
                <w:rFonts w:ascii="Arial" w:hAnsi="Arial" w:cs="Arial"/>
                <w:sz w:val="21"/>
                <w:szCs w:val="21"/>
              </w:rPr>
              <w:t xml:space="preserve"> how much, how often, </w:t>
            </w:r>
            <w:r>
              <w:rPr>
                <w:rFonts w:ascii="Arial" w:hAnsi="Arial" w:cs="Arial"/>
                <w:sz w:val="21"/>
                <w:szCs w:val="21"/>
              </w:rPr>
              <w:t>how long</w:t>
            </w:r>
            <w:r w:rsidR="00452831" w:rsidRPr="009056A6">
              <w:rPr>
                <w:rFonts w:ascii="Arial" w:hAnsi="Arial" w:cs="Arial"/>
                <w:sz w:val="21"/>
                <w:szCs w:val="21"/>
              </w:rPr>
              <w:t>?</w:t>
            </w:r>
          </w:p>
          <w:p w14:paraId="507396B0" w14:textId="364462AA" w:rsidR="00756179" w:rsidRPr="009056A6" w:rsidRDefault="00452831" w:rsidP="00452831">
            <w:pPr>
              <w:pStyle w:val="ListParagraph"/>
              <w:numPr>
                <w:ilvl w:val="0"/>
                <w:numId w:val="1"/>
              </w:numPr>
              <w:ind w:left="253" w:hanging="270"/>
              <w:rPr>
                <w:rFonts w:ascii="Arial" w:hAnsi="Arial" w:cs="Arial"/>
                <w:sz w:val="21"/>
                <w:szCs w:val="21"/>
              </w:rPr>
            </w:pPr>
            <w:r w:rsidRPr="009056A6">
              <w:rPr>
                <w:rFonts w:ascii="Arial" w:hAnsi="Arial" w:cs="Arial"/>
                <w:sz w:val="21"/>
                <w:szCs w:val="21"/>
              </w:rPr>
              <w:t>Opportunities to merge: 1/4, 1/4/5</w:t>
            </w:r>
          </w:p>
        </w:tc>
      </w:tr>
    </w:tbl>
    <w:p w14:paraId="37870623" w14:textId="292EDBCE" w:rsidR="00756179" w:rsidRPr="00BC7467" w:rsidRDefault="008B1C1F" w:rsidP="00756179">
      <w:pPr>
        <w:spacing w:before="120"/>
        <w:rPr>
          <w:rFonts w:ascii="Arial" w:hAnsi="Arial" w:cs="Arial"/>
          <w:i/>
          <w:sz w:val="22"/>
          <w:szCs w:val="22"/>
          <w:u w:val="single"/>
        </w:rPr>
      </w:pPr>
      <w:r w:rsidRPr="00F445CA">
        <w:rPr>
          <w:rFonts w:ascii="Arial" w:hAnsi="Arial" w:cs="Arial"/>
          <w:i/>
          <w:sz w:val="22"/>
          <w:szCs w:val="22"/>
          <w:u w:val="single"/>
        </w:rPr>
        <w:t>Consultation Insights</w:t>
      </w:r>
      <w:r w:rsidR="00BB669E" w:rsidRPr="00BB669E">
        <w:rPr>
          <w:rFonts w:ascii="Arial" w:hAnsi="Arial" w:cs="Arial"/>
          <w:i/>
          <w:sz w:val="22"/>
          <w:szCs w:val="22"/>
        </w:rPr>
        <w:t>:</w:t>
      </w:r>
      <w:r w:rsidR="00BB669E">
        <w:rPr>
          <w:rFonts w:ascii="Arial" w:hAnsi="Arial" w:cs="Arial"/>
          <w:i/>
          <w:sz w:val="22"/>
          <w:szCs w:val="22"/>
        </w:rPr>
        <w:t xml:space="preserve">  </w:t>
      </w:r>
      <w:r w:rsidR="005608E0">
        <w:rPr>
          <w:rFonts w:ascii="Arial" w:hAnsi="Arial" w:cs="Arial"/>
          <w:i/>
          <w:sz w:val="22"/>
          <w:szCs w:val="22"/>
        </w:rPr>
        <w:t>There is broad support for education as an option, across the perspectives and with very few detractors. With similar comments on numerous options related to education, it makes sense to merge with education as a central theme. There are many potential audiences, but there should be an emphasis on getting information to landowners in a way that will engage them and move them to action. The messages to be communicated are numerous, but there is a need to be very specific about the risk issue: What kinds of forests do we mean, why are they considered to be of high value and how should they be managed to restore or maintain these values? Focusing the action on funding is a problem, instead focus on the desired outcome and allow flexibility in how an Organization makes it happen.</w:t>
      </w:r>
    </w:p>
    <w:p w14:paraId="52032E47" w14:textId="00B170C5" w:rsidR="00756179" w:rsidRPr="00C34033" w:rsidRDefault="00756179" w:rsidP="00C34033">
      <w:pPr>
        <w:spacing w:before="120"/>
        <w:rPr>
          <w:rFonts w:ascii="Arial" w:hAnsi="Arial" w:cs="Arial"/>
          <w:b/>
          <w:sz w:val="22"/>
          <w:szCs w:val="22"/>
          <w:u w:val="single"/>
        </w:rPr>
      </w:pPr>
      <w:r w:rsidRPr="009C4817">
        <w:rPr>
          <w:rFonts w:ascii="Arial" w:hAnsi="Arial" w:cs="Arial"/>
          <w:b/>
          <w:sz w:val="22"/>
          <w:szCs w:val="22"/>
          <w:u w:val="single"/>
        </w:rPr>
        <w:t>Proposed Revised Mitigation Option</w:t>
      </w:r>
      <w:r>
        <w:rPr>
          <w:rFonts w:ascii="Arial" w:hAnsi="Arial" w:cs="Arial"/>
          <w:b/>
          <w:sz w:val="22"/>
          <w:szCs w:val="22"/>
          <w:u w:val="single"/>
        </w:rPr>
        <w:t>s</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24A3B815"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engaging landowners within the specified risk area and the Organization’s supply area in conservation of </w:t>
      </w:r>
      <w:r w:rsidR="00146F58">
        <w:rPr>
          <w:rFonts w:ascii="Arial" w:hAnsi="Arial" w:cs="Arial"/>
          <w:b/>
          <w:sz w:val="22"/>
          <w:szCs w:val="22"/>
        </w:rPr>
        <w:t xml:space="preserve">Late </w:t>
      </w:r>
      <w:r w:rsidR="00146F58">
        <w:rPr>
          <w:rFonts w:ascii="Arial" w:hAnsi="Arial" w:cs="Arial"/>
          <w:b/>
          <w:sz w:val="22"/>
          <w:szCs w:val="22"/>
        </w:rPr>
        <w:lastRenderedPageBreak/>
        <w:t>Successional Bottomland Hardwood</w:t>
      </w:r>
      <w:r w:rsidR="002A014C">
        <w:rPr>
          <w:rFonts w:ascii="Arial" w:hAnsi="Arial" w:cs="Arial"/>
          <w:b/>
          <w:sz w:val="22"/>
          <w:szCs w:val="22"/>
        </w:rPr>
        <w:t>s</w:t>
      </w:r>
      <w:r w:rsidR="00146F58">
        <w:rPr>
          <w:rFonts w:ascii="Arial" w:hAnsi="Arial" w:cs="Arial"/>
          <w:b/>
          <w:sz w:val="22"/>
          <w:szCs w:val="22"/>
        </w:rPr>
        <w:t xml:space="preserve"> (LSBH)</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social benefits and values of </w:t>
      </w:r>
      <w:r w:rsidR="00146F58">
        <w:rPr>
          <w:rFonts w:ascii="Arial" w:hAnsi="Arial" w:cs="Arial"/>
          <w:b/>
          <w:sz w:val="22"/>
          <w:szCs w:val="22"/>
        </w:rPr>
        <w:t>LSBH</w:t>
      </w:r>
      <w:r w:rsidRPr="00EB5161">
        <w:rPr>
          <w:rFonts w:ascii="Arial" w:hAnsi="Arial" w:cs="Arial"/>
          <w:b/>
          <w:sz w:val="22"/>
          <w:szCs w:val="22"/>
        </w:rPr>
        <w:t xml:space="preserve">, threats from forest management (and related loss of values), </w:t>
      </w:r>
      <w:r w:rsidR="00BD3710">
        <w:rPr>
          <w:rFonts w:ascii="Arial" w:hAnsi="Arial" w:cs="Arial"/>
          <w:b/>
          <w:sz w:val="22"/>
          <w:szCs w:val="22"/>
        </w:rPr>
        <w:t xml:space="preserve">and management practices for restoration and maintenance, including </w:t>
      </w:r>
      <w:r w:rsidR="00750E23">
        <w:rPr>
          <w:rFonts w:ascii="Arial" w:hAnsi="Arial" w:cs="Arial"/>
          <w:b/>
          <w:sz w:val="22"/>
          <w:szCs w:val="22"/>
        </w:rPr>
        <w:t>the importance of natural functions (e.g., hydrologic processes)</w:t>
      </w:r>
      <w:r w:rsidRPr="00EB5161">
        <w:rPr>
          <w:rFonts w:ascii="Arial" w:hAnsi="Arial" w:cs="Arial"/>
          <w:b/>
          <w:sz w:val="22"/>
          <w:szCs w:val="22"/>
        </w:rPr>
        <w:t>.</w:t>
      </w:r>
    </w:p>
    <w:p w14:paraId="21D10AAE" w14:textId="2EA38D8B"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750E23">
        <w:rPr>
          <w:rFonts w:ascii="Arial" w:hAnsi="Arial" w:cs="Arial"/>
          <w:b/>
          <w:sz w:val="22"/>
          <w:szCs w:val="22"/>
        </w:rPr>
        <w:t>LSBH</w:t>
      </w:r>
      <w:r w:rsidRPr="00EB5161">
        <w:rPr>
          <w:rFonts w:ascii="Arial" w:hAnsi="Arial" w:cs="Arial"/>
          <w:b/>
          <w:sz w:val="22"/>
          <w:szCs w:val="22"/>
        </w:rPr>
        <w:t xml:space="preserve">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engaging landowners in conservation of </w:t>
      </w:r>
      <w:r w:rsidR="00750E23">
        <w:rPr>
          <w:rFonts w:ascii="Arial" w:hAnsi="Arial" w:cs="Arial"/>
          <w:b/>
          <w:sz w:val="22"/>
          <w:szCs w:val="22"/>
        </w:rPr>
        <w:t>LSBH</w:t>
      </w:r>
      <w:r w:rsidRPr="00EB5161">
        <w:rPr>
          <w:rFonts w:ascii="Arial" w:hAnsi="Arial" w:cs="Arial"/>
          <w:b/>
          <w:sz w:val="22"/>
          <w:szCs w:val="22"/>
        </w:rPr>
        <w:t>, while reflecting the specific context and characteristics of the Organization.</w:t>
      </w:r>
    </w:p>
    <w:p w14:paraId="6B937712" w14:textId="026E10CE" w:rsidR="00756179" w:rsidRPr="00EB5161"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 within the specified risk area and the Organization’s supply area in conservation of </w:t>
      </w:r>
      <w:r w:rsidR="00750E23">
        <w:rPr>
          <w:rFonts w:ascii="Arial" w:hAnsi="Arial" w:cs="Arial"/>
          <w:b/>
          <w:sz w:val="22"/>
          <w:szCs w:val="22"/>
        </w:rPr>
        <w:t>LSBH</w:t>
      </w:r>
      <w:r w:rsidRPr="00EB5161">
        <w:rPr>
          <w:rFonts w:ascii="Arial" w:hAnsi="Arial" w:cs="Arial"/>
          <w:b/>
          <w:sz w:val="22"/>
          <w:szCs w:val="22"/>
        </w:rPr>
        <w:t>. Depending upon the Organization’s location in the supply chain, communications may be directly with landowners, or through intermediaries such as commun</w:t>
      </w:r>
      <w:r w:rsidR="00A85CB5">
        <w:rPr>
          <w:rFonts w:ascii="Arial" w:hAnsi="Arial" w:cs="Arial"/>
          <w:b/>
          <w:sz w:val="22"/>
          <w:szCs w:val="22"/>
        </w:rPr>
        <w:t xml:space="preserve">ity members, forest managers, </w:t>
      </w:r>
      <w:r w:rsidRPr="00EB5161">
        <w:rPr>
          <w:rFonts w:ascii="Arial" w:hAnsi="Arial" w:cs="Arial"/>
          <w:b/>
          <w:sz w:val="22"/>
          <w:szCs w:val="22"/>
        </w:rPr>
        <w:t xml:space="preserve">suppliers, </w:t>
      </w:r>
      <w:r w:rsidR="00A85CB5">
        <w:rPr>
          <w:rFonts w:ascii="Arial" w:hAnsi="Arial" w:cs="Arial"/>
          <w:b/>
          <w:sz w:val="22"/>
          <w:szCs w:val="22"/>
        </w:rPr>
        <w:t xml:space="preserve">forestry associations, landowner associations, </w:t>
      </w:r>
      <w:r w:rsidRPr="00EB5161">
        <w:rPr>
          <w:rFonts w:ascii="Arial" w:hAnsi="Arial" w:cs="Arial"/>
          <w:b/>
          <w:sz w:val="22"/>
          <w:szCs w:val="22"/>
        </w:rPr>
        <w:t xml:space="preserve">or in collaboration with organizations/individuals already working for conservation of </w:t>
      </w:r>
      <w:r w:rsidR="00750E23">
        <w:rPr>
          <w:rFonts w:ascii="Arial" w:hAnsi="Arial" w:cs="Arial"/>
          <w:b/>
          <w:sz w:val="22"/>
          <w:szCs w:val="22"/>
        </w:rPr>
        <w:t>LSBH</w:t>
      </w:r>
      <w:r w:rsidRPr="00EB5161">
        <w:rPr>
          <w:rFonts w:ascii="Arial" w:hAnsi="Arial" w:cs="Arial"/>
          <w:b/>
          <w:sz w:val="22"/>
          <w:szCs w:val="22"/>
        </w:rPr>
        <w:t>.</w:t>
      </w:r>
    </w:p>
    <w:p w14:paraId="134BE0C8" w14:textId="77777777" w:rsidR="00756179" w:rsidRPr="00124C59" w:rsidRDefault="00756179" w:rsidP="00756179">
      <w:pPr>
        <w:spacing w:before="120"/>
        <w:rPr>
          <w:rFonts w:ascii="Arial" w:hAnsi="Arial" w:cs="Arial"/>
          <w:b/>
          <w:sz w:val="22"/>
          <w:szCs w:val="22"/>
        </w:rPr>
      </w:pPr>
      <w:r w:rsidRPr="00124C59">
        <w:rPr>
          <w:rFonts w:ascii="Arial" w:hAnsi="Arial" w:cs="Arial"/>
          <w:b/>
          <w:sz w:val="22"/>
          <w:szCs w:val="22"/>
        </w:rPr>
        <w:t xml:space="preserve">The following is offered as an option for </w:t>
      </w:r>
      <w:r w:rsidRPr="00750E23">
        <w:rPr>
          <w:rFonts w:ascii="Arial" w:hAnsi="Arial" w:cs="Arial"/>
          <w:b/>
          <w:sz w:val="22"/>
          <w:szCs w:val="22"/>
          <w:u w:val="single"/>
        </w:rPr>
        <w:t>Organizations with suppliers that are land managers or that purchase directly from the source forest</w:t>
      </w:r>
      <w:r w:rsidRPr="00124C59">
        <w:rPr>
          <w:rFonts w:ascii="Arial" w:hAnsi="Arial" w:cs="Arial"/>
          <w:b/>
          <w:sz w:val="22"/>
          <w:szCs w:val="22"/>
        </w:rPr>
        <w:t>:</w:t>
      </w:r>
    </w:p>
    <w:p w14:paraId="60FB1A38" w14:textId="058B10AA"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Develop/adapt a procurement policy that reflects the above communications themes and clearly states the expectation that suppliers will promote conservation of </w:t>
      </w:r>
      <w:r w:rsidR="00750E23">
        <w:rPr>
          <w:rFonts w:ascii="Arial" w:hAnsi="Arial" w:cs="Arial"/>
          <w:b/>
          <w:sz w:val="22"/>
          <w:szCs w:val="22"/>
        </w:rPr>
        <w:t>LSBH</w:t>
      </w:r>
      <w:r w:rsidRPr="00EB5161">
        <w:rPr>
          <w:rFonts w:ascii="Arial" w:hAnsi="Arial" w:cs="Arial"/>
          <w:b/>
          <w:sz w:val="22"/>
          <w:szCs w:val="22"/>
        </w:rPr>
        <w:t xml:space="preserve"> and </w:t>
      </w:r>
      <w:r>
        <w:rPr>
          <w:rFonts w:ascii="Arial" w:hAnsi="Arial" w:cs="Arial"/>
          <w:b/>
          <w:sz w:val="22"/>
          <w:szCs w:val="22"/>
        </w:rPr>
        <w:t xml:space="preserve">will </w:t>
      </w:r>
      <w:r w:rsidRPr="00EB5161">
        <w:rPr>
          <w:rFonts w:ascii="Arial" w:hAnsi="Arial" w:cs="Arial"/>
          <w:b/>
          <w:sz w:val="22"/>
          <w:szCs w:val="22"/>
        </w:rPr>
        <w:t xml:space="preserve">not provide materials from forests where these HCV were threatened as a result of the forest management activities that produced the forest materials.  This will require providing </w:t>
      </w:r>
      <w:r w:rsidR="00A85CB5">
        <w:rPr>
          <w:rFonts w:ascii="Arial" w:hAnsi="Arial" w:cs="Arial"/>
          <w:b/>
          <w:sz w:val="22"/>
          <w:szCs w:val="22"/>
        </w:rPr>
        <w:t xml:space="preserve">a </w:t>
      </w:r>
      <w:r w:rsidRPr="00EB5161">
        <w:rPr>
          <w:rFonts w:ascii="Arial" w:hAnsi="Arial" w:cs="Arial"/>
          <w:b/>
          <w:sz w:val="22"/>
          <w:szCs w:val="22"/>
        </w:rPr>
        <w:t>description</w:t>
      </w:r>
      <w:r w:rsidR="00A85CB5">
        <w:rPr>
          <w:rFonts w:ascii="Arial" w:hAnsi="Arial" w:cs="Arial"/>
          <w:b/>
          <w:sz w:val="22"/>
          <w:szCs w:val="22"/>
        </w:rPr>
        <w:t xml:space="preserve"> of</w:t>
      </w:r>
      <w:r>
        <w:rPr>
          <w:rFonts w:ascii="Arial" w:hAnsi="Arial" w:cs="Arial"/>
          <w:b/>
          <w:sz w:val="22"/>
          <w:szCs w:val="22"/>
        </w:rPr>
        <w:t xml:space="preserve"> </w:t>
      </w:r>
      <w:r w:rsidR="00750E23">
        <w:rPr>
          <w:rFonts w:ascii="Arial" w:hAnsi="Arial" w:cs="Arial"/>
          <w:b/>
          <w:sz w:val="22"/>
          <w:szCs w:val="22"/>
        </w:rPr>
        <w:t>the forest</w:t>
      </w:r>
      <w:r>
        <w:rPr>
          <w:rFonts w:ascii="Arial" w:hAnsi="Arial" w:cs="Arial"/>
          <w:b/>
          <w:sz w:val="22"/>
          <w:szCs w:val="22"/>
        </w:rPr>
        <w:t xml:space="preserve"> </w:t>
      </w:r>
      <w:r w:rsidR="00A85CB5">
        <w:rPr>
          <w:rFonts w:ascii="Arial" w:hAnsi="Arial" w:cs="Arial"/>
          <w:b/>
          <w:sz w:val="22"/>
          <w:szCs w:val="22"/>
        </w:rPr>
        <w:t xml:space="preserve">type (as it occurs </w:t>
      </w:r>
      <w:r>
        <w:rPr>
          <w:rFonts w:ascii="Arial" w:hAnsi="Arial" w:cs="Arial"/>
          <w:b/>
          <w:sz w:val="22"/>
          <w:szCs w:val="22"/>
        </w:rPr>
        <w:t>in the supply area</w:t>
      </w:r>
      <w:r w:rsidR="00B6267D">
        <w:rPr>
          <w:rFonts w:ascii="Arial" w:hAnsi="Arial" w:cs="Arial"/>
          <w:b/>
          <w:sz w:val="22"/>
          <w:szCs w:val="22"/>
        </w:rPr>
        <w:t>)</w:t>
      </w:r>
      <w:r w:rsidR="00A85CB5">
        <w:rPr>
          <w:rFonts w:ascii="Arial" w:hAnsi="Arial" w:cs="Arial"/>
          <w:b/>
          <w:sz w:val="22"/>
          <w:szCs w:val="22"/>
        </w:rPr>
        <w:t xml:space="preserve">, </w:t>
      </w:r>
      <w:r w:rsidRPr="00EB5161">
        <w:rPr>
          <w:rFonts w:ascii="Arial" w:hAnsi="Arial" w:cs="Arial"/>
          <w:b/>
          <w:sz w:val="22"/>
          <w:szCs w:val="22"/>
        </w:rPr>
        <w:t>potential threats from forest management activities, and the ki</w:t>
      </w:r>
      <w:r>
        <w:rPr>
          <w:rFonts w:ascii="Arial" w:hAnsi="Arial" w:cs="Arial"/>
          <w:b/>
          <w:sz w:val="22"/>
          <w:szCs w:val="22"/>
        </w:rPr>
        <w:t xml:space="preserve">nds of activities that would </w:t>
      </w:r>
      <w:r w:rsidRPr="00EB5161">
        <w:rPr>
          <w:rFonts w:ascii="Arial" w:hAnsi="Arial" w:cs="Arial"/>
          <w:b/>
          <w:sz w:val="22"/>
          <w:szCs w:val="22"/>
        </w:rPr>
        <w:t xml:space="preserve">maintain or enhance </w:t>
      </w:r>
      <w:r w:rsidR="00A85CB5">
        <w:rPr>
          <w:rFonts w:ascii="Arial" w:hAnsi="Arial" w:cs="Arial"/>
          <w:b/>
          <w:sz w:val="22"/>
          <w:szCs w:val="22"/>
        </w:rPr>
        <w:t>LSBH</w:t>
      </w:r>
      <w:r w:rsidRPr="00EB5161">
        <w:rPr>
          <w:rFonts w:ascii="Arial" w:hAnsi="Arial" w:cs="Arial"/>
          <w:b/>
          <w:sz w:val="22"/>
          <w:szCs w:val="22"/>
        </w:rPr>
        <w:t xml:space="preserve"> forest</w:t>
      </w:r>
      <w:r>
        <w:rPr>
          <w:rFonts w:ascii="Arial" w:hAnsi="Arial" w:cs="Arial"/>
          <w:b/>
          <w:sz w:val="22"/>
          <w:szCs w:val="22"/>
        </w:rPr>
        <w:t xml:space="preserve"> in the supply area</w:t>
      </w:r>
      <w:r w:rsidRPr="00EB5161">
        <w:rPr>
          <w:rFonts w:ascii="Arial" w:hAnsi="Arial" w:cs="Arial"/>
          <w:b/>
          <w:sz w:val="22"/>
          <w:szCs w:val="22"/>
        </w:rPr>
        <w:t>.</w:t>
      </w:r>
    </w:p>
    <w:p w14:paraId="092BDF77" w14:textId="77777777" w:rsidR="004652FD" w:rsidRPr="00EB5161" w:rsidRDefault="004652FD" w:rsidP="004652FD">
      <w:pPr>
        <w:spacing w:before="120"/>
        <w:ind w:left="288"/>
        <w:rPr>
          <w:rFonts w:ascii="Arial" w:hAnsi="Arial" w:cs="Arial"/>
          <w:b/>
          <w:sz w:val="22"/>
          <w:szCs w:val="22"/>
        </w:rPr>
      </w:pPr>
      <w:r>
        <w:rPr>
          <w:rFonts w:ascii="Arial" w:hAnsi="Arial" w:cs="Arial"/>
          <w:b/>
          <w:sz w:val="22"/>
          <w:szCs w:val="22"/>
        </w:rPr>
        <w:t xml:space="preserve">NOTE: </w:t>
      </w:r>
      <w:r w:rsidRPr="005B5DFF">
        <w:rPr>
          <w:rFonts w:ascii="Arial" w:hAnsi="Arial" w:cs="Arial"/>
          <w:b/>
          <w:sz w:val="22"/>
          <w:szCs w:val="22"/>
        </w:rPr>
        <w:t>Actions to demonstrate policy enforcement and communicate policies on sourcing to suppliers should be audited under the Due Diligence system requirements within the 40-005V3-1 standard section 1.1</w:t>
      </w:r>
    </w:p>
    <w:p w14:paraId="10992042" w14:textId="2EF53E4F" w:rsidR="00A8076C" w:rsidRPr="002C1F7E" w:rsidRDefault="00C60A60"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C565C9">
        <w:rPr>
          <w:rFonts w:ascii="Arial" w:hAnsi="Arial" w:cs="Arial"/>
          <w:b/>
          <w:color w:val="538135" w:themeColor="accent6" w:themeShade="BF"/>
          <w:szCs w:val="22"/>
        </w:rPr>
        <w:t>Implement Management Activities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206"/>
        <w:gridCol w:w="4854"/>
      </w:tblGrid>
      <w:tr w:rsidR="00194A1E" w:rsidRPr="009056A6" w14:paraId="6FF9D996" w14:textId="77777777" w:rsidTr="00194A1E">
        <w:tc>
          <w:tcPr>
            <w:tcW w:w="5206" w:type="dxa"/>
          </w:tcPr>
          <w:p w14:paraId="20023ACB" w14:textId="36C5F2DD" w:rsidR="00A8076C" w:rsidRPr="009056A6" w:rsidRDefault="00D37CA5">
            <w:pPr>
              <w:rPr>
                <w:rFonts w:ascii="Arial" w:hAnsi="Arial" w:cs="Arial"/>
                <w:sz w:val="21"/>
                <w:szCs w:val="21"/>
                <w:u w:val="single"/>
              </w:rPr>
            </w:pPr>
            <w:r w:rsidRPr="009056A6">
              <w:rPr>
                <w:rFonts w:ascii="Arial" w:hAnsi="Arial" w:cs="Arial"/>
                <w:sz w:val="21"/>
                <w:szCs w:val="21"/>
                <w:u w:val="single"/>
              </w:rPr>
              <w:t xml:space="preserve">Original Proposed </w:t>
            </w:r>
            <w:r w:rsidR="00A8076C" w:rsidRPr="009056A6">
              <w:rPr>
                <w:rFonts w:ascii="Arial" w:hAnsi="Arial" w:cs="Arial"/>
                <w:sz w:val="21"/>
                <w:szCs w:val="21"/>
                <w:u w:val="single"/>
              </w:rPr>
              <w:t>Options</w:t>
            </w:r>
          </w:p>
          <w:p w14:paraId="0AC50E08" w14:textId="10222EA8" w:rsidR="00EE1E98" w:rsidRPr="009056A6" w:rsidRDefault="00EE1E98" w:rsidP="00EE1E98">
            <w:pPr>
              <w:spacing w:before="120"/>
              <w:rPr>
                <w:rFonts w:ascii="Arial" w:hAnsi="Arial" w:cs="Arial"/>
                <w:sz w:val="21"/>
                <w:szCs w:val="21"/>
              </w:rPr>
            </w:pPr>
            <w:r w:rsidRPr="009056A6">
              <w:rPr>
                <w:rFonts w:ascii="Arial" w:hAnsi="Arial" w:cs="Arial"/>
                <w:sz w:val="21"/>
                <w:szCs w:val="21"/>
              </w:rPr>
              <w:t>(#1) Identify areas that are more likely to have intact LSBH, assess the most effective methods for educating loggers about identification and compatible management of these forests, and implement methods identified.</w:t>
            </w:r>
          </w:p>
          <w:p w14:paraId="44B80347" w14:textId="208C445F" w:rsidR="00EE1E98" w:rsidRPr="009056A6" w:rsidRDefault="00EE1E98" w:rsidP="00EE1E98">
            <w:pPr>
              <w:spacing w:before="120"/>
              <w:rPr>
                <w:rFonts w:ascii="Arial" w:hAnsi="Arial" w:cs="Arial"/>
                <w:sz w:val="21"/>
                <w:szCs w:val="21"/>
              </w:rPr>
            </w:pPr>
            <w:r w:rsidRPr="009056A6">
              <w:rPr>
                <w:rFonts w:ascii="Arial" w:hAnsi="Arial" w:cs="Arial"/>
                <w:sz w:val="21"/>
                <w:szCs w:val="21"/>
              </w:rPr>
              <w:t>(#2) Create and fund a conservation fund to help projects focused on maintenance and enhancement of LSBH.</w:t>
            </w:r>
          </w:p>
          <w:p w14:paraId="37EFDB20" w14:textId="616EBCB2" w:rsidR="00A8076C" w:rsidRPr="009056A6" w:rsidRDefault="00EE1E98" w:rsidP="00EE1E98">
            <w:pPr>
              <w:spacing w:before="120"/>
              <w:rPr>
                <w:rFonts w:ascii="Arial" w:hAnsi="Arial" w:cs="Arial"/>
                <w:sz w:val="21"/>
                <w:szCs w:val="21"/>
              </w:rPr>
            </w:pPr>
            <w:r w:rsidRPr="009056A6">
              <w:rPr>
                <w:rFonts w:ascii="Arial" w:hAnsi="Arial" w:cs="Arial"/>
                <w:sz w:val="21"/>
                <w:szCs w:val="21"/>
              </w:rPr>
              <w:t>(#3) Identify and restore examples of Bottomland Hardwoods that are very close to the functional and structural characteristics of Late Successional Bottomland Hardwoods, as defined by FSC US, and would require only a little extra effort to get them there. Goal would be to reduce rarity of LSBH.</w:t>
            </w:r>
          </w:p>
        </w:tc>
        <w:tc>
          <w:tcPr>
            <w:tcW w:w="4854" w:type="dxa"/>
          </w:tcPr>
          <w:p w14:paraId="188768C0" w14:textId="75212E27" w:rsidR="00A8076C" w:rsidRPr="009056A6" w:rsidRDefault="00A8076C" w:rsidP="00A8076C">
            <w:pPr>
              <w:rPr>
                <w:rFonts w:ascii="Arial" w:hAnsi="Arial" w:cs="Arial"/>
                <w:sz w:val="21"/>
                <w:szCs w:val="21"/>
                <w:u w:val="single"/>
              </w:rPr>
            </w:pPr>
            <w:r w:rsidRPr="009056A6">
              <w:rPr>
                <w:rFonts w:ascii="Arial" w:hAnsi="Arial" w:cs="Arial"/>
                <w:sz w:val="21"/>
                <w:szCs w:val="21"/>
                <w:u w:val="single"/>
              </w:rPr>
              <w:t>Topline Input</w:t>
            </w:r>
          </w:p>
          <w:p w14:paraId="6A9BB798" w14:textId="77777777" w:rsidR="00EE1E98" w:rsidRPr="009056A6" w:rsidRDefault="00EE1E98" w:rsidP="00C54AC1">
            <w:pPr>
              <w:pStyle w:val="ListParagraph"/>
              <w:numPr>
                <w:ilvl w:val="0"/>
                <w:numId w:val="1"/>
              </w:numPr>
              <w:spacing w:before="120"/>
              <w:ind w:left="250" w:hanging="270"/>
              <w:rPr>
                <w:rFonts w:ascii="Arial" w:hAnsi="Arial" w:cs="Arial"/>
                <w:sz w:val="21"/>
                <w:szCs w:val="21"/>
              </w:rPr>
            </w:pPr>
            <w:r w:rsidRPr="009056A6">
              <w:rPr>
                <w:rFonts w:ascii="Arial" w:hAnsi="Arial" w:cs="Arial"/>
                <w:sz w:val="21"/>
                <w:szCs w:val="21"/>
              </w:rPr>
              <w:t>Support for restoration, maintenance and enhancement of LSBH</w:t>
            </w:r>
          </w:p>
          <w:p w14:paraId="72DF2AF7" w14:textId="77777777" w:rsidR="00EE1E98" w:rsidRPr="009056A6" w:rsidRDefault="00EE1E98" w:rsidP="00EE1E98">
            <w:pPr>
              <w:pStyle w:val="ListParagraph"/>
              <w:numPr>
                <w:ilvl w:val="0"/>
                <w:numId w:val="1"/>
              </w:numPr>
              <w:ind w:left="250" w:hanging="270"/>
              <w:rPr>
                <w:rFonts w:ascii="Arial" w:hAnsi="Arial" w:cs="Arial"/>
                <w:sz w:val="21"/>
                <w:szCs w:val="21"/>
              </w:rPr>
            </w:pPr>
            <w:r w:rsidRPr="009056A6">
              <w:rPr>
                <w:rFonts w:ascii="Arial" w:hAnsi="Arial" w:cs="Arial"/>
                <w:sz w:val="21"/>
                <w:szCs w:val="21"/>
              </w:rPr>
              <w:t>Some question as to why just LS not all BH</w:t>
            </w:r>
          </w:p>
          <w:p w14:paraId="76804362" w14:textId="77777777" w:rsidR="00EE1E98" w:rsidRPr="009056A6" w:rsidRDefault="00EE1E98" w:rsidP="00EE1E98">
            <w:pPr>
              <w:pStyle w:val="ListParagraph"/>
              <w:numPr>
                <w:ilvl w:val="0"/>
                <w:numId w:val="1"/>
              </w:numPr>
              <w:ind w:left="250" w:hanging="270"/>
              <w:rPr>
                <w:rFonts w:ascii="Arial" w:hAnsi="Arial" w:cs="Arial"/>
                <w:sz w:val="21"/>
                <w:szCs w:val="21"/>
              </w:rPr>
            </w:pPr>
            <w:r w:rsidRPr="009056A6">
              <w:rPr>
                <w:rFonts w:ascii="Arial" w:hAnsi="Arial" w:cs="Arial"/>
                <w:sz w:val="21"/>
                <w:szCs w:val="21"/>
              </w:rPr>
              <w:t>Little support for ‘fund’ as an action</w:t>
            </w:r>
          </w:p>
          <w:p w14:paraId="31A5F7F8" w14:textId="77777777" w:rsidR="00EE1E98" w:rsidRPr="009056A6" w:rsidRDefault="00EE1E98" w:rsidP="00EE1E98">
            <w:pPr>
              <w:pStyle w:val="ListParagraph"/>
              <w:numPr>
                <w:ilvl w:val="0"/>
                <w:numId w:val="1"/>
              </w:numPr>
              <w:ind w:left="250" w:hanging="270"/>
              <w:rPr>
                <w:rFonts w:ascii="Arial" w:hAnsi="Arial" w:cs="Arial"/>
                <w:sz w:val="21"/>
                <w:szCs w:val="21"/>
              </w:rPr>
            </w:pPr>
            <w:r w:rsidRPr="009056A6">
              <w:rPr>
                <w:rFonts w:ascii="Arial" w:hAnsi="Arial" w:cs="Arial"/>
                <w:sz w:val="21"/>
                <w:szCs w:val="21"/>
              </w:rPr>
              <w:t>Identification of specific sites and direct effort at sites not feasible/practical for many CH</w:t>
            </w:r>
          </w:p>
          <w:p w14:paraId="4726B830" w14:textId="24F7F2E4" w:rsidR="00EE1E98" w:rsidRPr="009056A6" w:rsidRDefault="00EE1E98" w:rsidP="00EE1E98">
            <w:pPr>
              <w:pStyle w:val="ListParagraph"/>
              <w:numPr>
                <w:ilvl w:val="0"/>
                <w:numId w:val="1"/>
              </w:numPr>
              <w:ind w:left="250" w:hanging="270"/>
              <w:rPr>
                <w:rFonts w:ascii="Arial" w:hAnsi="Arial" w:cs="Arial"/>
                <w:sz w:val="21"/>
                <w:szCs w:val="21"/>
              </w:rPr>
            </w:pPr>
            <w:r w:rsidRPr="009056A6">
              <w:rPr>
                <w:rFonts w:ascii="Arial" w:hAnsi="Arial" w:cs="Arial"/>
                <w:sz w:val="21"/>
                <w:szCs w:val="21"/>
              </w:rPr>
              <w:t xml:space="preserve">Not </w:t>
            </w:r>
            <w:r w:rsidR="00C34033">
              <w:rPr>
                <w:rFonts w:ascii="Arial" w:hAnsi="Arial" w:cs="Arial"/>
                <w:sz w:val="21"/>
                <w:szCs w:val="21"/>
              </w:rPr>
              <w:t xml:space="preserve">a </w:t>
            </w:r>
            <w:r w:rsidRPr="009056A6">
              <w:rPr>
                <w:rFonts w:ascii="Arial" w:hAnsi="Arial" w:cs="Arial"/>
                <w:sz w:val="21"/>
                <w:szCs w:val="21"/>
              </w:rPr>
              <w:t>landscape scale mitigation</w:t>
            </w:r>
            <w:r w:rsidR="00C34033">
              <w:rPr>
                <w:rFonts w:ascii="Arial" w:hAnsi="Arial" w:cs="Arial"/>
                <w:sz w:val="21"/>
                <w:szCs w:val="21"/>
              </w:rPr>
              <w:t xml:space="preserve"> options</w:t>
            </w:r>
          </w:p>
          <w:p w14:paraId="3374F423" w14:textId="15164B3B" w:rsidR="00EE1E98" w:rsidRPr="009056A6" w:rsidRDefault="00C34033" w:rsidP="00EE1E98">
            <w:pPr>
              <w:pStyle w:val="ListParagraph"/>
              <w:numPr>
                <w:ilvl w:val="0"/>
                <w:numId w:val="1"/>
              </w:numPr>
              <w:ind w:left="250" w:hanging="270"/>
              <w:rPr>
                <w:rFonts w:ascii="Arial" w:hAnsi="Arial" w:cs="Arial"/>
                <w:sz w:val="21"/>
                <w:szCs w:val="21"/>
              </w:rPr>
            </w:pPr>
            <w:r>
              <w:rPr>
                <w:rFonts w:ascii="Arial" w:hAnsi="Arial" w:cs="Arial"/>
                <w:sz w:val="21"/>
                <w:szCs w:val="21"/>
              </w:rPr>
              <w:t>Be more</w:t>
            </w:r>
            <w:r w:rsidR="00EE1E98" w:rsidRPr="009056A6">
              <w:rPr>
                <w:rFonts w:ascii="Arial" w:hAnsi="Arial" w:cs="Arial"/>
                <w:sz w:val="21"/>
                <w:szCs w:val="21"/>
              </w:rPr>
              <w:t xml:space="preserve"> specific about what management is needed for restoration &amp; maintenance</w:t>
            </w:r>
          </w:p>
          <w:p w14:paraId="28C6AF5E" w14:textId="2FCB6FFF" w:rsidR="00EE1E98" w:rsidRPr="009056A6" w:rsidRDefault="00EE1E98" w:rsidP="00EE1E98">
            <w:pPr>
              <w:pStyle w:val="ListParagraph"/>
              <w:numPr>
                <w:ilvl w:val="0"/>
                <w:numId w:val="1"/>
              </w:numPr>
              <w:ind w:left="250" w:hanging="270"/>
              <w:rPr>
                <w:rFonts w:ascii="Arial" w:hAnsi="Arial" w:cs="Arial"/>
                <w:sz w:val="21"/>
                <w:szCs w:val="21"/>
              </w:rPr>
            </w:pPr>
            <w:r w:rsidRPr="009056A6">
              <w:rPr>
                <w:rFonts w:ascii="Arial" w:hAnsi="Arial" w:cs="Arial"/>
                <w:sz w:val="21"/>
                <w:szCs w:val="21"/>
              </w:rPr>
              <w:t>Support ongoing/existing initiatives –</w:t>
            </w:r>
            <w:r w:rsidR="00911AC0" w:rsidRPr="009056A6">
              <w:rPr>
                <w:rFonts w:ascii="Arial" w:hAnsi="Arial" w:cs="Arial"/>
                <w:sz w:val="21"/>
                <w:szCs w:val="21"/>
              </w:rPr>
              <w:t xml:space="preserve"> </w:t>
            </w:r>
            <w:r w:rsidRPr="009056A6">
              <w:rPr>
                <w:rFonts w:ascii="Arial" w:hAnsi="Arial" w:cs="Arial"/>
                <w:sz w:val="21"/>
                <w:szCs w:val="21"/>
              </w:rPr>
              <w:t>lots of potential partners</w:t>
            </w:r>
          </w:p>
          <w:p w14:paraId="69427C04" w14:textId="77777777" w:rsidR="00EE1E98" w:rsidRPr="009056A6" w:rsidRDefault="00EE1E98" w:rsidP="00EE1E98">
            <w:pPr>
              <w:pStyle w:val="ListParagraph"/>
              <w:numPr>
                <w:ilvl w:val="0"/>
                <w:numId w:val="1"/>
              </w:numPr>
              <w:ind w:left="250" w:hanging="270"/>
              <w:rPr>
                <w:rFonts w:ascii="Arial" w:hAnsi="Arial" w:cs="Arial"/>
                <w:sz w:val="21"/>
                <w:szCs w:val="21"/>
              </w:rPr>
            </w:pPr>
            <w:r w:rsidRPr="009056A6">
              <w:rPr>
                <w:rFonts w:ascii="Arial" w:hAnsi="Arial" w:cs="Arial"/>
                <w:sz w:val="21"/>
                <w:szCs w:val="21"/>
              </w:rPr>
              <w:t>Clarify how to evaluate effectiveness</w:t>
            </w:r>
          </w:p>
          <w:p w14:paraId="369CA19C" w14:textId="77777777" w:rsidR="00EE1E98" w:rsidRPr="009056A6" w:rsidRDefault="00EE1E98" w:rsidP="00EE1E98">
            <w:pPr>
              <w:pStyle w:val="ListParagraph"/>
              <w:numPr>
                <w:ilvl w:val="0"/>
                <w:numId w:val="1"/>
              </w:numPr>
              <w:ind w:left="250" w:hanging="270"/>
              <w:rPr>
                <w:rFonts w:ascii="Arial" w:hAnsi="Arial" w:cs="Arial"/>
                <w:sz w:val="21"/>
                <w:szCs w:val="21"/>
              </w:rPr>
            </w:pPr>
            <w:r w:rsidRPr="009056A6">
              <w:rPr>
                <w:rFonts w:ascii="Arial" w:hAnsi="Arial" w:cs="Arial"/>
                <w:sz w:val="21"/>
                <w:szCs w:val="21"/>
              </w:rPr>
              <w:t>Clarify who is responsible for what action</w:t>
            </w:r>
          </w:p>
          <w:p w14:paraId="07B6196B" w14:textId="75D06A6F" w:rsidR="00A8076C" w:rsidRPr="009056A6" w:rsidRDefault="00EE1E98" w:rsidP="00911AC0">
            <w:pPr>
              <w:pStyle w:val="ListParagraph"/>
              <w:numPr>
                <w:ilvl w:val="0"/>
                <w:numId w:val="1"/>
              </w:numPr>
              <w:ind w:left="250" w:hanging="270"/>
              <w:rPr>
                <w:rFonts w:ascii="Arial" w:hAnsi="Arial" w:cs="Arial"/>
                <w:sz w:val="21"/>
                <w:szCs w:val="21"/>
              </w:rPr>
            </w:pPr>
            <w:r w:rsidRPr="009056A6">
              <w:rPr>
                <w:rFonts w:ascii="Arial" w:hAnsi="Arial" w:cs="Arial"/>
                <w:sz w:val="21"/>
                <w:szCs w:val="21"/>
              </w:rPr>
              <w:t>Opportunities to merge options</w:t>
            </w:r>
          </w:p>
        </w:tc>
      </w:tr>
    </w:tbl>
    <w:p w14:paraId="105A4F6D" w14:textId="119B69BF" w:rsidR="00790E2D" w:rsidRPr="00790E2D" w:rsidRDefault="00C565C9" w:rsidP="002C6D16">
      <w:pPr>
        <w:spacing w:before="120"/>
        <w:rPr>
          <w:rFonts w:ascii="Arial" w:hAnsi="Arial" w:cs="Arial"/>
          <w:i/>
          <w:sz w:val="22"/>
          <w:szCs w:val="22"/>
        </w:rPr>
      </w:pPr>
      <w:r w:rsidRPr="00C565C9">
        <w:rPr>
          <w:rFonts w:ascii="Arial" w:hAnsi="Arial" w:cs="Arial"/>
          <w:i/>
          <w:sz w:val="22"/>
          <w:szCs w:val="22"/>
          <w:u w:val="single"/>
        </w:rPr>
        <w:t>Consultation Insights</w:t>
      </w:r>
      <w:r>
        <w:rPr>
          <w:rFonts w:ascii="Arial" w:hAnsi="Arial" w:cs="Arial"/>
          <w:i/>
          <w:sz w:val="22"/>
          <w:szCs w:val="22"/>
        </w:rPr>
        <w:t xml:space="preserve">:  </w:t>
      </w:r>
      <w:r w:rsidR="00911AC0">
        <w:rPr>
          <w:rFonts w:ascii="Arial" w:hAnsi="Arial" w:cs="Arial"/>
          <w:i/>
          <w:sz w:val="22"/>
          <w:szCs w:val="22"/>
        </w:rPr>
        <w:t xml:space="preserve">There is a lot of support, across </w:t>
      </w:r>
      <w:r w:rsidR="00967CA0">
        <w:rPr>
          <w:rFonts w:ascii="Arial" w:hAnsi="Arial" w:cs="Arial"/>
          <w:i/>
          <w:sz w:val="22"/>
          <w:szCs w:val="22"/>
        </w:rPr>
        <w:t>perspectives</w:t>
      </w:r>
      <w:r w:rsidR="00911AC0">
        <w:rPr>
          <w:rFonts w:ascii="Arial" w:hAnsi="Arial" w:cs="Arial"/>
          <w:i/>
          <w:sz w:val="22"/>
          <w:szCs w:val="22"/>
        </w:rPr>
        <w:t>, for getting more/better management activities happening on the grou</w:t>
      </w:r>
      <w:r w:rsidR="00967CA0">
        <w:rPr>
          <w:rFonts w:ascii="Arial" w:hAnsi="Arial" w:cs="Arial"/>
          <w:i/>
          <w:sz w:val="22"/>
          <w:szCs w:val="22"/>
        </w:rPr>
        <w:t xml:space="preserve">nd, including </w:t>
      </w:r>
      <w:r w:rsidR="009056A6">
        <w:rPr>
          <w:rFonts w:ascii="Arial" w:hAnsi="Arial" w:cs="Arial"/>
          <w:i/>
          <w:sz w:val="22"/>
          <w:szCs w:val="22"/>
        </w:rPr>
        <w:t xml:space="preserve">with </w:t>
      </w:r>
      <w:r w:rsidR="00967CA0">
        <w:rPr>
          <w:rFonts w:ascii="Arial" w:hAnsi="Arial" w:cs="Arial"/>
          <w:i/>
          <w:sz w:val="22"/>
          <w:szCs w:val="22"/>
        </w:rPr>
        <w:t>a restoration focus</w:t>
      </w:r>
      <w:r w:rsidR="00AD5583">
        <w:rPr>
          <w:rFonts w:ascii="Arial" w:hAnsi="Arial" w:cs="Arial"/>
          <w:i/>
          <w:sz w:val="22"/>
          <w:szCs w:val="22"/>
        </w:rPr>
        <w:t>.</w:t>
      </w:r>
      <w:r w:rsidR="00967CA0">
        <w:rPr>
          <w:rFonts w:ascii="Arial" w:hAnsi="Arial" w:cs="Arial"/>
          <w:i/>
          <w:sz w:val="22"/>
          <w:szCs w:val="22"/>
        </w:rPr>
        <w:t xml:space="preserve"> However, there is concern with ‘funds’ being the focus of action</w:t>
      </w:r>
      <w:r w:rsidR="009056A6">
        <w:rPr>
          <w:rFonts w:ascii="Arial" w:hAnsi="Arial" w:cs="Arial"/>
          <w:i/>
          <w:sz w:val="22"/>
          <w:szCs w:val="22"/>
        </w:rPr>
        <w:t xml:space="preserve"> by an Organization</w:t>
      </w:r>
      <w:r w:rsidR="00967CA0">
        <w:rPr>
          <w:rFonts w:ascii="Arial" w:hAnsi="Arial" w:cs="Arial"/>
          <w:i/>
          <w:sz w:val="22"/>
          <w:szCs w:val="22"/>
        </w:rPr>
        <w:t xml:space="preserve">, as opposed to other actions that might be more feasible and practical, particularly for small Organizations.  Similarly, there is concern regarding the site-specific activities (‘identify and manage’) required in the original options, instead of a landscape-scale focus which would make it more feasible for Organizations that are further from the forest in the supply chain. A number of suggestions focused on broadening the options to not be as specific, focusing more on what needs to get accomplished, </w:t>
      </w:r>
      <w:r w:rsidR="00E875DD">
        <w:rPr>
          <w:rFonts w:ascii="Arial" w:hAnsi="Arial" w:cs="Arial"/>
          <w:i/>
          <w:sz w:val="22"/>
          <w:szCs w:val="22"/>
        </w:rPr>
        <w:t>instead of exactly how.  A number of comments asked why the focus is ‘Late successional’ when the threats may be similar for Bottomland Hardwoods of all ages, but for the purposes of implementing the Controlled Wood standard, the focus needs to be on mitigating the risk associated with HCVs and the late successional forests are the ones that are really rare.</w:t>
      </w:r>
    </w:p>
    <w:p w14:paraId="6302E68B" w14:textId="5F1CE99A" w:rsidR="00D37CA5" w:rsidRPr="002C1F7E" w:rsidRDefault="00AD5583" w:rsidP="00AD5583">
      <w:pPr>
        <w:spacing w:before="120"/>
        <w:rPr>
          <w:rFonts w:ascii="Arial" w:hAnsi="Arial" w:cs="Arial"/>
          <w:b/>
          <w:sz w:val="22"/>
          <w:szCs w:val="22"/>
        </w:rPr>
      </w:pPr>
      <w:r w:rsidRPr="002C1F7E">
        <w:rPr>
          <w:rFonts w:ascii="Arial" w:hAnsi="Arial" w:cs="Arial"/>
          <w:b/>
          <w:sz w:val="22"/>
          <w:szCs w:val="22"/>
          <w:u w:val="single"/>
        </w:rPr>
        <w:t>Proposed Revised Mitigation Option</w:t>
      </w:r>
    </w:p>
    <w:p w14:paraId="347435FA" w14:textId="77777777" w:rsidR="00EE1E98" w:rsidRPr="009C4817" w:rsidRDefault="00EE1E98" w:rsidP="00EE1E98">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242C1B76" w14:textId="24A87948" w:rsidR="00C565C9" w:rsidRPr="00C565C9" w:rsidRDefault="00C565C9" w:rsidP="00EE1E98">
      <w:pPr>
        <w:spacing w:before="120"/>
        <w:ind w:left="288"/>
        <w:rPr>
          <w:rFonts w:ascii="Arial" w:hAnsi="Arial" w:cs="Arial"/>
          <w:b/>
          <w:sz w:val="22"/>
          <w:szCs w:val="22"/>
        </w:rPr>
      </w:pPr>
      <w:r w:rsidRPr="00C565C9">
        <w:rPr>
          <w:rFonts w:ascii="Arial" w:hAnsi="Arial" w:cs="Arial"/>
          <w:b/>
          <w:sz w:val="22"/>
          <w:szCs w:val="22"/>
        </w:rPr>
        <w:t xml:space="preserve">Engage with and/or provide monetary or in-kind resources to conservation organizations or similar entities (as described below) that are facilitating active, on the ground implementation of management activities (as described below) to restore, maintain or enhance existing examples of </w:t>
      </w:r>
      <w:r w:rsidR="00E875DD">
        <w:rPr>
          <w:rFonts w:ascii="Arial" w:hAnsi="Arial" w:cs="Arial"/>
          <w:b/>
          <w:sz w:val="22"/>
          <w:szCs w:val="22"/>
        </w:rPr>
        <w:t>Late Successional Bottomland Hardwoods (LSBH)</w:t>
      </w:r>
      <w:r w:rsidRPr="00C565C9">
        <w:rPr>
          <w:rFonts w:ascii="Arial" w:hAnsi="Arial" w:cs="Arial"/>
          <w:b/>
          <w:sz w:val="22"/>
          <w:szCs w:val="22"/>
        </w:rPr>
        <w:t xml:space="preserve">, with a goal of long-term conservation of this </w:t>
      </w:r>
      <w:r w:rsidR="00E875DD">
        <w:rPr>
          <w:rFonts w:ascii="Arial" w:hAnsi="Arial" w:cs="Arial"/>
          <w:b/>
          <w:sz w:val="22"/>
          <w:szCs w:val="22"/>
        </w:rPr>
        <w:t>forest type</w:t>
      </w:r>
      <w:r w:rsidRPr="00C565C9">
        <w:rPr>
          <w:rFonts w:ascii="Arial" w:hAnsi="Arial" w:cs="Arial"/>
          <w:b/>
          <w:sz w:val="22"/>
          <w:szCs w:val="22"/>
        </w:rPr>
        <w:t xml:space="preserve">, within the specified risk area and the Organization’s supply area. </w:t>
      </w:r>
    </w:p>
    <w:p w14:paraId="4B2650F6" w14:textId="200A44A5" w:rsidR="00C565C9" w:rsidRPr="00C565C9" w:rsidRDefault="00C565C9" w:rsidP="00C565C9">
      <w:pPr>
        <w:numPr>
          <w:ilvl w:val="0"/>
          <w:numId w:val="5"/>
        </w:numPr>
        <w:spacing w:before="240" w:after="120"/>
        <w:rPr>
          <w:rFonts w:ascii="Arial" w:hAnsi="Arial" w:cs="Arial"/>
          <w:b/>
          <w:sz w:val="22"/>
          <w:szCs w:val="22"/>
        </w:rPr>
      </w:pPr>
      <w:r w:rsidRPr="00C565C9">
        <w:rPr>
          <w:rFonts w:ascii="Arial" w:hAnsi="Arial" w:cs="Arial"/>
          <w:b/>
          <w:sz w:val="22"/>
          <w:szCs w:val="22"/>
          <w:u w:val="single"/>
        </w:rPr>
        <w:t>Conservation Entities</w:t>
      </w:r>
      <w:r w:rsidRPr="00C565C9">
        <w:rPr>
          <w:rFonts w:ascii="Arial" w:hAnsi="Arial" w:cs="Arial"/>
          <w:b/>
          <w:sz w:val="22"/>
          <w:szCs w:val="22"/>
        </w:rPr>
        <w:t xml:space="preserve">: These may include: non-governmental organizations that have active programs/projects to conserve </w:t>
      </w:r>
      <w:r w:rsidR="00E875DD">
        <w:rPr>
          <w:rFonts w:ascii="Arial" w:hAnsi="Arial" w:cs="Arial"/>
          <w:b/>
          <w:sz w:val="22"/>
          <w:szCs w:val="22"/>
        </w:rPr>
        <w:t>LSBH</w:t>
      </w:r>
      <w:r w:rsidRPr="00C565C9">
        <w:rPr>
          <w:rFonts w:ascii="Arial" w:hAnsi="Arial" w:cs="Arial"/>
          <w:b/>
          <w:sz w:val="22"/>
          <w:szCs w:val="22"/>
        </w:rPr>
        <w:t xml:space="preserve">; federal, state and/or local agencies with natural resource conservation responsibilities; and/or organizations that have active programs/ projects focused on habitat conservation for species dependent upon </w:t>
      </w:r>
      <w:r w:rsidR="00C54AC1">
        <w:rPr>
          <w:rFonts w:ascii="Arial" w:hAnsi="Arial" w:cs="Arial"/>
          <w:b/>
          <w:sz w:val="22"/>
          <w:szCs w:val="22"/>
        </w:rPr>
        <w:t>LSBH</w:t>
      </w:r>
      <w:r w:rsidRPr="00C565C9">
        <w:rPr>
          <w:rFonts w:ascii="Arial" w:hAnsi="Arial" w:cs="Arial"/>
          <w:b/>
          <w:sz w:val="22"/>
          <w:szCs w:val="22"/>
        </w:rPr>
        <w:t>.</w:t>
      </w:r>
    </w:p>
    <w:p w14:paraId="17FCD811" w14:textId="5404131A" w:rsidR="00C565C9" w:rsidRPr="00C565C9" w:rsidRDefault="00C565C9" w:rsidP="00C565C9">
      <w:pPr>
        <w:numPr>
          <w:ilvl w:val="0"/>
          <w:numId w:val="5"/>
        </w:numPr>
        <w:spacing w:before="240" w:after="120"/>
        <w:rPr>
          <w:rFonts w:ascii="Arial" w:hAnsi="Arial" w:cs="Arial"/>
          <w:b/>
          <w:sz w:val="22"/>
          <w:szCs w:val="22"/>
        </w:rPr>
      </w:pPr>
      <w:r w:rsidRPr="00C565C9">
        <w:rPr>
          <w:rFonts w:ascii="Arial" w:hAnsi="Arial" w:cs="Arial"/>
          <w:b/>
          <w:sz w:val="22"/>
          <w:szCs w:val="22"/>
          <w:u w:val="single"/>
        </w:rPr>
        <w:t>Management Activities</w:t>
      </w:r>
      <w:r w:rsidRPr="00C565C9">
        <w:rPr>
          <w:rFonts w:ascii="Arial" w:hAnsi="Arial" w:cs="Arial"/>
          <w:b/>
          <w:sz w:val="22"/>
          <w:szCs w:val="22"/>
        </w:rPr>
        <w:t>: These should include efforts to</w:t>
      </w:r>
      <w:r w:rsidR="00194A1E">
        <w:rPr>
          <w:rFonts w:ascii="Arial" w:hAnsi="Arial" w:cs="Arial"/>
          <w:b/>
          <w:sz w:val="22"/>
          <w:szCs w:val="22"/>
        </w:rPr>
        <w:t>:</w:t>
      </w:r>
      <w:r w:rsidRPr="00C565C9">
        <w:rPr>
          <w:rFonts w:ascii="Arial" w:hAnsi="Arial" w:cs="Arial"/>
          <w:b/>
          <w:sz w:val="22"/>
          <w:szCs w:val="22"/>
        </w:rPr>
        <w:t xml:space="preserve"> increase and improve the use </w:t>
      </w:r>
      <w:r w:rsidR="00C54AC1">
        <w:rPr>
          <w:rFonts w:ascii="Arial" w:hAnsi="Arial" w:cs="Arial"/>
          <w:b/>
          <w:sz w:val="22"/>
          <w:szCs w:val="22"/>
        </w:rPr>
        <w:t xml:space="preserve">of </w:t>
      </w:r>
      <w:r w:rsidRPr="00C565C9">
        <w:rPr>
          <w:rFonts w:ascii="Arial" w:hAnsi="Arial" w:cs="Arial"/>
          <w:b/>
          <w:sz w:val="22"/>
          <w:szCs w:val="22"/>
        </w:rPr>
        <w:t xml:space="preserve">existing Best Management Practices for </w:t>
      </w:r>
      <w:r w:rsidR="00E75D62">
        <w:rPr>
          <w:rFonts w:ascii="Arial" w:hAnsi="Arial" w:cs="Arial"/>
          <w:b/>
          <w:sz w:val="22"/>
          <w:szCs w:val="22"/>
        </w:rPr>
        <w:t xml:space="preserve">LSBH, </w:t>
      </w:r>
      <w:r w:rsidR="00C54AC1">
        <w:rPr>
          <w:rFonts w:ascii="Arial" w:hAnsi="Arial" w:cs="Arial"/>
          <w:b/>
          <w:sz w:val="22"/>
          <w:szCs w:val="22"/>
        </w:rPr>
        <w:t>with particular focus on the vegetative structure and hydrology of the forest</w:t>
      </w:r>
      <w:r w:rsidR="00E75D62">
        <w:rPr>
          <w:rFonts w:ascii="Arial" w:hAnsi="Arial" w:cs="Arial"/>
          <w:b/>
          <w:sz w:val="22"/>
          <w:szCs w:val="22"/>
        </w:rPr>
        <w:t xml:space="preserve">, and restore </w:t>
      </w:r>
      <w:r w:rsidR="00693862">
        <w:rPr>
          <w:rFonts w:ascii="Arial" w:hAnsi="Arial" w:cs="Arial"/>
          <w:b/>
          <w:sz w:val="22"/>
          <w:szCs w:val="22"/>
        </w:rPr>
        <w:t xml:space="preserve">near high quality </w:t>
      </w:r>
      <w:r w:rsidR="00E75D62">
        <w:rPr>
          <w:rFonts w:ascii="Arial" w:hAnsi="Arial" w:cs="Arial"/>
          <w:b/>
          <w:sz w:val="22"/>
          <w:szCs w:val="22"/>
        </w:rPr>
        <w:t>examples</w:t>
      </w:r>
      <w:r w:rsidR="00693862">
        <w:rPr>
          <w:rFonts w:ascii="Arial" w:hAnsi="Arial" w:cs="Arial"/>
          <w:b/>
          <w:sz w:val="22"/>
          <w:szCs w:val="22"/>
        </w:rPr>
        <w:t xml:space="preserve"> of LSBH</w:t>
      </w:r>
      <w:r w:rsidR="00E75D62">
        <w:rPr>
          <w:rFonts w:ascii="Arial" w:hAnsi="Arial" w:cs="Arial"/>
          <w:b/>
          <w:sz w:val="22"/>
          <w:szCs w:val="22"/>
        </w:rPr>
        <w:t>.</w:t>
      </w:r>
    </w:p>
    <w:p w14:paraId="5CCB2280" w14:textId="50741394" w:rsidR="002F288E" w:rsidRPr="002C1F7E" w:rsidRDefault="002F288E"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C54AC1">
        <w:rPr>
          <w:rFonts w:ascii="Arial" w:hAnsi="Arial" w:cs="Arial"/>
          <w:b/>
          <w:color w:val="538135" w:themeColor="accent6" w:themeShade="BF"/>
          <w:szCs w:val="22"/>
        </w:rPr>
        <w:t>Research</w:t>
      </w:r>
      <w:r w:rsidR="00A543A3">
        <w:rPr>
          <w:rFonts w:ascii="Arial" w:hAnsi="Arial" w:cs="Arial"/>
          <w:b/>
          <w:color w:val="538135" w:themeColor="accent6" w:themeShade="BF"/>
          <w:szCs w:val="22"/>
        </w:rPr>
        <w:t xml:space="preserve"> &amp; Mapping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6464"/>
        <w:gridCol w:w="3596"/>
      </w:tblGrid>
      <w:tr w:rsidR="009C41BB" w:rsidRPr="000E0FD3" w14:paraId="7D31D42F" w14:textId="77777777" w:rsidTr="009C41BB">
        <w:tc>
          <w:tcPr>
            <w:tcW w:w="6464" w:type="dxa"/>
          </w:tcPr>
          <w:p w14:paraId="77F75F57" w14:textId="77777777" w:rsidR="002F288E" w:rsidRPr="000E0FD3" w:rsidRDefault="002F288E" w:rsidP="009E2344">
            <w:pPr>
              <w:rPr>
                <w:rFonts w:ascii="Arial" w:hAnsi="Arial" w:cs="Arial"/>
                <w:sz w:val="21"/>
                <w:szCs w:val="21"/>
                <w:u w:val="single"/>
              </w:rPr>
            </w:pPr>
            <w:r w:rsidRPr="000E0FD3">
              <w:rPr>
                <w:rFonts w:ascii="Arial" w:hAnsi="Arial" w:cs="Arial"/>
                <w:sz w:val="21"/>
                <w:szCs w:val="21"/>
                <w:u w:val="single"/>
              </w:rPr>
              <w:t>Original Proposed Options</w:t>
            </w:r>
          </w:p>
          <w:p w14:paraId="2E43A301" w14:textId="7C5D883B" w:rsidR="000E0FD3" w:rsidRPr="000E0FD3" w:rsidRDefault="000E0FD3" w:rsidP="000E0FD3">
            <w:pPr>
              <w:spacing w:before="120"/>
              <w:rPr>
                <w:rFonts w:ascii="Arial" w:hAnsi="Arial" w:cs="Arial"/>
                <w:sz w:val="21"/>
                <w:szCs w:val="21"/>
              </w:rPr>
            </w:pPr>
            <w:r w:rsidRPr="000E0FD3">
              <w:rPr>
                <w:rFonts w:ascii="Arial" w:hAnsi="Arial" w:cs="Arial"/>
                <w:sz w:val="21"/>
                <w:szCs w:val="21"/>
              </w:rPr>
              <w:t>(#1) Identify areas that are more likely to have intact LSBH, assess the most effective methods for educating loggers about identification and compatible management of these forests, and implement methods identified.</w:t>
            </w:r>
          </w:p>
          <w:p w14:paraId="73D12691" w14:textId="408ACBBE" w:rsidR="000E0FD3" w:rsidRPr="000E0FD3" w:rsidRDefault="000E0FD3" w:rsidP="000E0FD3">
            <w:pPr>
              <w:spacing w:before="120"/>
              <w:rPr>
                <w:rFonts w:ascii="Arial" w:hAnsi="Arial" w:cs="Arial"/>
                <w:sz w:val="21"/>
                <w:szCs w:val="21"/>
              </w:rPr>
            </w:pPr>
            <w:r w:rsidRPr="000E0FD3">
              <w:rPr>
                <w:rFonts w:ascii="Arial" w:hAnsi="Arial" w:cs="Arial"/>
                <w:sz w:val="21"/>
                <w:szCs w:val="21"/>
              </w:rPr>
              <w:t>(#3) Identify and restore examples of Bottomland Hardwoods that are very close to the functional and structural characteristics of Late Successional Bottomland Hardwoods, as defined by FSC US, and would require only a little extra effort to get them there. Goal would be to reduce rarity of LSBH.</w:t>
            </w:r>
          </w:p>
          <w:p w14:paraId="0BA7C5C0" w14:textId="4261656F" w:rsidR="002F288E" w:rsidRPr="000E0FD3" w:rsidRDefault="000E0FD3" w:rsidP="00C54AC1">
            <w:pPr>
              <w:spacing w:before="120"/>
              <w:rPr>
                <w:rFonts w:ascii="Arial" w:hAnsi="Arial" w:cs="Arial"/>
                <w:sz w:val="21"/>
                <w:szCs w:val="21"/>
              </w:rPr>
            </w:pPr>
            <w:r w:rsidRPr="000E0FD3">
              <w:rPr>
                <w:rFonts w:ascii="Arial" w:hAnsi="Arial" w:cs="Arial"/>
                <w:sz w:val="21"/>
                <w:szCs w:val="21"/>
              </w:rPr>
              <w:t>(#5) Create and fund a fund that will provide grants to University research and/or extension programs that are: 1) already established and strong on forestry issues, particularly Bottomland Hardwoods, and 2) have experts and delivery mechanisms in place; focus on support for providing outreach on identification and compatible management opportunities for LSBH to foresters, landowners, and others who could have a positive impact on this rare forest type.</w:t>
            </w:r>
          </w:p>
        </w:tc>
        <w:tc>
          <w:tcPr>
            <w:tcW w:w="3596" w:type="dxa"/>
          </w:tcPr>
          <w:p w14:paraId="3E5A1B33" w14:textId="77777777" w:rsidR="002F288E" w:rsidRPr="000E0FD3" w:rsidRDefault="002F288E" w:rsidP="009E2344">
            <w:pPr>
              <w:rPr>
                <w:rFonts w:ascii="Arial" w:hAnsi="Arial" w:cs="Arial"/>
                <w:sz w:val="21"/>
                <w:szCs w:val="21"/>
                <w:u w:val="single"/>
              </w:rPr>
            </w:pPr>
            <w:r w:rsidRPr="000E0FD3">
              <w:rPr>
                <w:rFonts w:ascii="Arial" w:hAnsi="Arial" w:cs="Arial"/>
                <w:sz w:val="21"/>
                <w:szCs w:val="21"/>
                <w:u w:val="single"/>
              </w:rPr>
              <w:t>Topline Input</w:t>
            </w:r>
          </w:p>
          <w:p w14:paraId="41989076" w14:textId="77777777" w:rsidR="000E0FD3" w:rsidRDefault="000E0FD3" w:rsidP="00A543A3">
            <w:pPr>
              <w:pStyle w:val="ListParagraph"/>
              <w:numPr>
                <w:ilvl w:val="0"/>
                <w:numId w:val="1"/>
              </w:numPr>
              <w:spacing w:before="120"/>
              <w:ind w:left="250" w:hanging="270"/>
              <w:rPr>
                <w:rFonts w:ascii="Arial" w:hAnsi="Arial" w:cs="Arial"/>
                <w:sz w:val="21"/>
                <w:szCs w:val="21"/>
              </w:rPr>
            </w:pPr>
            <w:r w:rsidRPr="000E0FD3">
              <w:rPr>
                <w:rFonts w:ascii="Arial" w:hAnsi="Arial" w:cs="Arial"/>
                <w:sz w:val="21"/>
                <w:szCs w:val="21"/>
              </w:rPr>
              <w:t>Positive response to supporting research, including identification of occurrences</w:t>
            </w:r>
          </w:p>
          <w:p w14:paraId="0B80203C" w14:textId="71B9CA9B" w:rsidR="000E0FD3" w:rsidRPr="000E0FD3" w:rsidRDefault="000E0FD3" w:rsidP="000E0FD3">
            <w:pPr>
              <w:pStyle w:val="ListParagraph"/>
              <w:numPr>
                <w:ilvl w:val="0"/>
                <w:numId w:val="1"/>
              </w:numPr>
              <w:ind w:left="250" w:hanging="270"/>
              <w:rPr>
                <w:rFonts w:ascii="Arial" w:hAnsi="Arial" w:cs="Arial"/>
                <w:sz w:val="21"/>
                <w:szCs w:val="21"/>
              </w:rPr>
            </w:pPr>
            <w:r>
              <w:rPr>
                <w:rFonts w:ascii="Arial" w:hAnsi="Arial" w:cs="Arial"/>
                <w:sz w:val="21"/>
                <w:szCs w:val="21"/>
              </w:rPr>
              <w:t>N</w:t>
            </w:r>
            <w:r w:rsidRPr="000E0FD3">
              <w:rPr>
                <w:rFonts w:ascii="Arial" w:hAnsi="Arial" w:cs="Arial"/>
                <w:sz w:val="21"/>
                <w:szCs w:val="21"/>
              </w:rPr>
              <w:t xml:space="preserve">egative </w:t>
            </w:r>
            <w:r w:rsidR="00731FCC">
              <w:rPr>
                <w:rFonts w:ascii="Arial" w:hAnsi="Arial" w:cs="Arial"/>
                <w:sz w:val="21"/>
                <w:szCs w:val="21"/>
              </w:rPr>
              <w:t xml:space="preserve">response </w:t>
            </w:r>
            <w:r w:rsidRPr="000E0FD3">
              <w:rPr>
                <w:rFonts w:ascii="Arial" w:hAnsi="Arial" w:cs="Arial"/>
                <w:sz w:val="21"/>
                <w:szCs w:val="21"/>
              </w:rPr>
              <w:t xml:space="preserve">to </w:t>
            </w:r>
            <w:r>
              <w:rPr>
                <w:rFonts w:ascii="Arial" w:hAnsi="Arial" w:cs="Arial"/>
                <w:sz w:val="21"/>
                <w:szCs w:val="21"/>
              </w:rPr>
              <w:t>sp</w:t>
            </w:r>
            <w:r w:rsidR="00731FCC">
              <w:rPr>
                <w:rFonts w:ascii="Arial" w:hAnsi="Arial" w:cs="Arial"/>
                <w:sz w:val="21"/>
                <w:szCs w:val="21"/>
              </w:rPr>
              <w:t>ecifying support</w:t>
            </w:r>
            <w:r w:rsidRPr="000E0FD3">
              <w:rPr>
                <w:rFonts w:ascii="Arial" w:hAnsi="Arial" w:cs="Arial"/>
                <w:sz w:val="21"/>
                <w:szCs w:val="21"/>
              </w:rPr>
              <w:t xml:space="preserve"> through a fund</w:t>
            </w:r>
          </w:p>
          <w:p w14:paraId="4D615EE9" w14:textId="5EED4B71" w:rsidR="000E0FD3" w:rsidRPr="000E0FD3" w:rsidRDefault="000E0FD3" w:rsidP="000E0FD3">
            <w:pPr>
              <w:pStyle w:val="ListParagraph"/>
              <w:numPr>
                <w:ilvl w:val="0"/>
                <w:numId w:val="1"/>
              </w:numPr>
              <w:ind w:left="250" w:hanging="270"/>
              <w:rPr>
                <w:rFonts w:ascii="Arial" w:hAnsi="Arial" w:cs="Arial"/>
                <w:sz w:val="21"/>
                <w:szCs w:val="21"/>
              </w:rPr>
            </w:pPr>
            <w:r w:rsidRPr="000E0FD3">
              <w:rPr>
                <w:rFonts w:ascii="Arial" w:hAnsi="Arial" w:cs="Arial"/>
                <w:sz w:val="21"/>
                <w:szCs w:val="21"/>
              </w:rPr>
              <w:t>Should improve</w:t>
            </w:r>
            <w:r w:rsidR="00A543A3">
              <w:rPr>
                <w:rFonts w:ascii="Arial" w:hAnsi="Arial" w:cs="Arial"/>
                <w:sz w:val="21"/>
                <w:szCs w:val="21"/>
              </w:rPr>
              <w:t>:</w:t>
            </w:r>
            <w:r w:rsidRPr="000E0FD3">
              <w:rPr>
                <w:rFonts w:ascii="Arial" w:hAnsi="Arial" w:cs="Arial"/>
                <w:sz w:val="21"/>
                <w:szCs w:val="21"/>
              </w:rPr>
              <w:t xml:space="preserve"> understanding of the system</w:t>
            </w:r>
            <w:r w:rsidR="00A543A3">
              <w:rPr>
                <w:rFonts w:ascii="Arial" w:hAnsi="Arial" w:cs="Arial"/>
                <w:sz w:val="21"/>
                <w:szCs w:val="21"/>
              </w:rPr>
              <w:t xml:space="preserve"> and of</w:t>
            </w:r>
            <w:r w:rsidRPr="000E0FD3">
              <w:rPr>
                <w:rFonts w:ascii="Arial" w:hAnsi="Arial" w:cs="Arial"/>
                <w:sz w:val="21"/>
                <w:szCs w:val="21"/>
              </w:rPr>
              <w:t xml:space="preserve"> what management is working, </w:t>
            </w:r>
            <w:r w:rsidR="00A543A3">
              <w:rPr>
                <w:rFonts w:ascii="Arial" w:hAnsi="Arial" w:cs="Arial"/>
                <w:sz w:val="21"/>
                <w:szCs w:val="21"/>
              </w:rPr>
              <w:t>knowledge of</w:t>
            </w:r>
            <w:r w:rsidRPr="000E0FD3">
              <w:rPr>
                <w:rFonts w:ascii="Arial" w:hAnsi="Arial" w:cs="Arial"/>
                <w:sz w:val="21"/>
                <w:szCs w:val="21"/>
              </w:rPr>
              <w:t xml:space="preserve"> occurrences, definition of </w:t>
            </w:r>
            <w:r w:rsidR="00A543A3">
              <w:rPr>
                <w:rFonts w:ascii="Arial" w:hAnsi="Arial" w:cs="Arial"/>
                <w:sz w:val="21"/>
                <w:szCs w:val="21"/>
              </w:rPr>
              <w:t>the HCV</w:t>
            </w:r>
          </w:p>
          <w:p w14:paraId="2B82E491" w14:textId="11AE8084" w:rsidR="000E0FD3" w:rsidRPr="000E0FD3" w:rsidRDefault="000E0FD3" w:rsidP="000E0FD3">
            <w:pPr>
              <w:pStyle w:val="ListParagraph"/>
              <w:numPr>
                <w:ilvl w:val="0"/>
                <w:numId w:val="1"/>
              </w:numPr>
              <w:ind w:left="250" w:hanging="270"/>
              <w:rPr>
                <w:rFonts w:ascii="Arial" w:hAnsi="Arial" w:cs="Arial"/>
                <w:sz w:val="21"/>
                <w:szCs w:val="21"/>
              </w:rPr>
            </w:pPr>
            <w:r w:rsidRPr="000E0FD3">
              <w:rPr>
                <w:rFonts w:ascii="Arial" w:hAnsi="Arial" w:cs="Arial"/>
                <w:sz w:val="21"/>
                <w:szCs w:val="21"/>
              </w:rPr>
              <w:t>‘Suitable for promotion/</w:t>
            </w:r>
            <w:r w:rsidR="00A543A3">
              <w:rPr>
                <w:rFonts w:ascii="Arial" w:hAnsi="Arial" w:cs="Arial"/>
                <w:sz w:val="21"/>
                <w:szCs w:val="21"/>
              </w:rPr>
              <w:t xml:space="preserve"> </w:t>
            </w:r>
            <w:r w:rsidRPr="000E0FD3">
              <w:rPr>
                <w:rFonts w:ascii="Arial" w:hAnsi="Arial" w:cs="Arial"/>
                <w:sz w:val="21"/>
                <w:szCs w:val="21"/>
              </w:rPr>
              <w:t>development of LSBH’ instead of ‘likely to have intact LSBH’</w:t>
            </w:r>
          </w:p>
          <w:p w14:paraId="578752EF" w14:textId="77777777" w:rsidR="000E0FD3" w:rsidRPr="000E0FD3" w:rsidRDefault="000E0FD3" w:rsidP="000E0FD3">
            <w:pPr>
              <w:pStyle w:val="ListParagraph"/>
              <w:numPr>
                <w:ilvl w:val="0"/>
                <w:numId w:val="1"/>
              </w:numPr>
              <w:ind w:left="250" w:hanging="270"/>
              <w:rPr>
                <w:rFonts w:ascii="Arial" w:hAnsi="Arial" w:cs="Arial"/>
                <w:sz w:val="21"/>
                <w:szCs w:val="21"/>
              </w:rPr>
            </w:pPr>
            <w:r w:rsidRPr="000E0FD3">
              <w:rPr>
                <w:rFonts w:ascii="Arial" w:hAnsi="Arial" w:cs="Arial"/>
                <w:sz w:val="21"/>
                <w:szCs w:val="21"/>
              </w:rPr>
              <w:t>‘Identify’ difficult for individual CH</w:t>
            </w:r>
          </w:p>
          <w:p w14:paraId="7D8586DE" w14:textId="77777777" w:rsidR="000E0FD3" w:rsidRPr="000E0FD3" w:rsidRDefault="000E0FD3" w:rsidP="000E0FD3">
            <w:pPr>
              <w:pStyle w:val="ListParagraph"/>
              <w:numPr>
                <w:ilvl w:val="0"/>
                <w:numId w:val="1"/>
              </w:numPr>
              <w:ind w:left="250" w:hanging="270"/>
              <w:rPr>
                <w:rFonts w:ascii="Arial" w:hAnsi="Arial" w:cs="Arial"/>
                <w:sz w:val="21"/>
                <w:szCs w:val="21"/>
              </w:rPr>
            </w:pPr>
            <w:r w:rsidRPr="000E0FD3">
              <w:rPr>
                <w:rFonts w:ascii="Arial" w:hAnsi="Arial" w:cs="Arial"/>
                <w:sz w:val="21"/>
                <w:szCs w:val="21"/>
              </w:rPr>
              <w:t>Not only universities do research</w:t>
            </w:r>
          </w:p>
          <w:p w14:paraId="750C8AB2" w14:textId="459342ED" w:rsidR="002F288E" w:rsidRPr="000E0FD3" w:rsidRDefault="000E0FD3" w:rsidP="000E0FD3">
            <w:pPr>
              <w:pStyle w:val="ListParagraph"/>
              <w:numPr>
                <w:ilvl w:val="0"/>
                <w:numId w:val="1"/>
              </w:numPr>
              <w:ind w:left="250" w:hanging="270"/>
              <w:rPr>
                <w:rFonts w:ascii="Arial" w:hAnsi="Arial" w:cs="Arial"/>
                <w:sz w:val="21"/>
                <w:szCs w:val="21"/>
              </w:rPr>
            </w:pPr>
            <w:r w:rsidRPr="000E0FD3">
              <w:rPr>
                <w:rFonts w:ascii="Arial" w:hAnsi="Arial" w:cs="Arial"/>
                <w:sz w:val="21"/>
                <w:szCs w:val="21"/>
              </w:rPr>
              <w:t>‘Identify’ similar for #1 and #3</w:t>
            </w:r>
          </w:p>
        </w:tc>
      </w:tr>
    </w:tbl>
    <w:p w14:paraId="7BA60349" w14:textId="1110F143" w:rsidR="002F288E" w:rsidRPr="00790E2D" w:rsidRDefault="008D07A9" w:rsidP="002F288E">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 xml:space="preserve">: There were mixed responses to the mitigation options that included some component of research, but overall support for an option focused on research. The negative responses were focused on the action </w:t>
      </w:r>
      <w:r w:rsidR="00AA396F">
        <w:rPr>
          <w:rFonts w:ascii="Arial" w:hAnsi="Arial" w:cs="Arial"/>
          <w:i/>
          <w:sz w:val="22"/>
          <w:szCs w:val="22"/>
        </w:rPr>
        <w:t xml:space="preserve">being limited </w:t>
      </w:r>
      <w:r>
        <w:rPr>
          <w:rFonts w:ascii="Arial" w:hAnsi="Arial" w:cs="Arial"/>
          <w:i/>
          <w:sz w:val="22"/>
          <w:szCs w:val="22"/>
        </w:rPr>
        <w:t xml:space="preserve">to creating ‘a fund’ and the inability of individual organizations to identify occurrences of LSBH on their own. Input indicated a particular interest in seeing the research focus on improving knowledge about </w:t>
      </w:r>
      <w:r w:rsidR="00773749">
        <w:rPr>
          <w:rFonts w:ascii="Arial" w:hAnsi="Arial" w:cs="Arial"/>
          <w:i/>
          <w:sz w:val="22"/>
          <w:szCs w:val="22"/>
        </w:rPr>
        <w:t xml:space="preserve">the system, clarifying </w:t>
      </w:r>
      <w:r>
        <w:rPr>
          <w:rFonts w:ascii="Arial" w:hAnsi="Arial" w:cs="Arial"/>
          <w:i/>
          <w:sz w:val="22"/>
          <w:szCs w:val="22"/>
        </w:rPr>
        <w:t>what management works, defining the High Conservation Value (HCV)</w:t>
      </w:r>
      <w:r w:rsidR="00EE24D8">
        <w:rPr>
          <w:rFonts w:ascii="Arial" w:hAnsi="Arial" w:cs="Arial"/>
          <w:i/>
          <w:sz w:val="22"/>
          <w:szCs w:val="22"/>
        </w:rPr>
        <w:t xml:space="preserve"> itself (not just an 80-</w:t>
      </w:r>
      <w:r w:rsidR="00773749">
        <w:rPr>
          <w:rFonts w:ascii="Arial" w:hAnsi="Arial" w:cs="Arial"/>
          <w:i/>
          <w:sz w:val="22"/>
          <w:szCs w:val="22"/>
        </w:rPr>
        <w:t>year cut-off)</w:t>
      </w:r>
      <w:r>
        <w:rPr>
          <w:rFonts w:ascii="Arial" w:hAnsi="Arial" w:cs="Arial"/>
          <w:i/>
          <w:sz w:val="22"/>
          <w:szCs w:val="22"/>
        </w:rPr>
        <w:t>, and locating places more suitable for maintenance and restoration.</w:t>
      </w:r>
      <w:r w:rsidR="00952533">
        <w:rPr>
          <w:rFonts w:ascii="Arial" w:hAnsi="Arial" w:cs="Arial"/>
          <w:i/>
          <w:sz w:val="22"/>
          <w:szCs w:val="22"/>
        </w:rPr>
        <w:t xml:space="preserve"> </w:t>
      </w:r>
      <w:r w:rsidR="00773749">
        <w:rPr>
          <w:rFonts w:ascii="Arial" w:hAnsi="Arial" w:cs="Arial"/>
          <w:i/>
          <w:sz w:val="22"/>
          <w:szCs w:val="22"/>
        </w:rPr>
        <w:t>A number of comments indicated</w:t>
      </w:r>
      <w:r w:rsidR="00952533">
        <w:rPr>
          <w:rFonts w:ascii="Arial" w:hAnsi="Arial" w:cs="Arial"/>
          <w:i/>
          <w:sz w:val="22"/>
          <w:szCs w:val="22"/>
        </w:rPr>
        <w:t xml:space="preserve"> that the option needed to be broadened to include more than just universities</w:t>
      </w:r>
      <w:r w:rsidR="001C0EE7">
        <w:rPr>
          <w:rFonts w:ascii="Arial" w:hAnsi="Arial" w:cs="Arial"/>
          <w:i/>
          <w:sz w:val="22"/>
          <w:szCs w:val="22"/>
        </w:rPr>
        <w:t>, as there are many other entities completing research</w:t>
      </w:r>
      <w:r w:rsidR="00952533">
        <w:rPr>
          <w:rFonts w:ascii="Arial" w:hAnsi="Arial" w:cs="Arial"/>
          <w:i/>
          <w:sz w:val="22"/>
          <w:szCs w:val="22"/>
        </w:rPr>
        <w:t xml:space="preserve">. Input associated with other </w:t>
      </w:r>
      <w:r w:rsidR="002622E9">
        <w:rPr>
          <w:rFonts w:ascii="Arial" w:hAnsi="Arial" w:cs="Arial"/>
          <w:i/>
          <w:sz w:val="22"/>
          <w:szCs w:val="22"/>
        </w:rPr>
        <w:t>risk issues</w:t>
      </w:r>
      <w:r w:rsidR="00952533">
        <w:rPr>
          <w:rFonts w:ascii="Arial" w:hAnsi="Arial" w:cs="Arial"/>
          <w:i/>
          <w:sz w:val="22"/>
          <w:szCs w:val="22"/>
        </w:rPr>
        <w:t xml:space="preserve"> has also </w:t>
      </w:r>
      <w:r w:rsidR="002622E9">
        <w:rPr>
          <w:rFonts w:ascii="Arial" w:hAnsi="Arial" w:cs="Arial"/>
          <w:i/>
          <w:sz w:val="22"/>
          <w:szCs w:val="22"/>
        </w:rPr>
        <w:t>suggested</w:t>
      </w:r>
      <w:r w:rsidR="00952533">
        <w:rPr>
          <w:rFonts w:ascii="Arial" w:hAnsi="Arial" w:cs="Arial"/>
          <w:i/>
          <w:sz w:val="22"/>
          <w:szCs w:val="22"/>
        </w:rPr>
        <w:t xml:space="preserve"> that research or mapping on its own will not mitigate the identified risk (the risk of sourcing materials from places where the HCV is threatened by the forest management activities) – something else is needed in addition.</w:t>
      </w:r>
    </w:p>
    <w:p w14:paraId="027FA369" w14:textId="77777777" w:rsidR="00681019" w:rsidRPr="002C1F7E" w:rsidRDefault="00681019" w:rsidP="00681019">
      <w:pPr>
        <w:spacing w:before="120"/>
        <w:rPr>
          <w:rFonts w:ascii="Arial" w:hAnsi="Arial" w:cs="Arial"/>
          <w:b/>
          <w:sz w:val="22"/>
          <w:szCs w:val="22"/>
        </w:rPr>
      </w:pPr>
      <w:r w:rsidRPr="002C1F7E">
        <w:rPr>
          <w:rFonts w:ascii="Arial" w:hAnsi="Arial" w:cs="Arial"/>
          <w:b/>
          <w:sz w:val="22"/>
          <w:szCs w:val="22"/>
          <w:u w:val="single"/>
        </w:rPr>
        <w:t>Proposed Revised Mitigation Option</w:t>
      </w:r>
    </w:p>
    <w:p w14:paraId="75ACAD5C" w14:textId="230ABBCA" w:rsidR="00681019" w:rsidRPr="002C1F7E" w:rsidRDefault="00004EFC" w:rsidP="00681019">
      <w:pPr>
        <w:spacing w:before="120"/>
        <w:rPr>
          <w:rFonts w:ascii="Arial" w:hAnsi="Arial" w:cs="Arial"/>
          <w:b/>
          <w:sz w:val="22"/>
          <w:szCs w:val="22"/>
        </w:rPr>
      </w:pPr>
      <w:r>
        <w:rPr>
          <w:rFonts w:ascii="Arial" w:hAnsi="Arial" w:cs="Arial"/>
          <w:b/>
          <w:sz w:val="22"/>
          <w:szCs w:val="22"/>
        </w:rPr>
        <w:t>The following is offered as a two-part</w:t>
      </w:r>
      <w:r w:rsidR="00681019" w:rsidRPr="002C1F7E">
        <w:rPr>
          <w:rFonts w:ascii="Arial" w:hAnsi="Arial" w:cs="Arial"/>
          <w:b/>
          <w:sz w:val="22"/>
          <w:szCs w:val="22"/>
        </w:rPr>
        <w:t xml:space="preserve"> option for ‘High Impact’ organizations:</w:t>
      </w:r>
    </w:p>
    <w:p w14:paraId="7F19EC4D" w14:textId="77777777" w:rsidR="00004EFC" w:rsidRDefault="00681019" w:rsidP="00004EFC">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w:t>
      </w:r>
      <w:r w:rsidR="009E4BEA" w:rsidRPr="00004EFC">
        <w:rPr>
          <w:rFonts w:ascii="Arial" w:hAnsi="Arial" w:cs="Arial"/>
          <w:b/>
          <w:sz w:val="22"/>
          <w:szCs w:val="22"/>
        </w:rPr>
        <w:t xml:space="preserve">or alliance </w:t>
      </w:r>
      <w:r w:rsidRPr="00004EFC">
        <w:rPr>
          <w:rFonts w:ascii="Arial" w:hAnsi="Arial" w:cs="Arial"/>
          <w:b/>
          <w:sz w:val="22"/>
          <w:szCs w:val="22"/>
        </w:rPr>
        <w:t>that is currently</w:t>
      </w:r>
      <w:r w:rsidR="009E4BEA" w:rsidRPr="00004EFC">
        <w:rPr>
          <w:rFonts w:ascii="Arial" w:hAnsi="Arial" w:cs="Arial"/>
          <w:b/>
          <w:sz w:val="22"/>
          <w:szCs w:val="22"/>
        </w:rPr>
        <w:t xml:space="preserve"> conducting</w:t>
      </w:r>
      <w:r w:rsidRPr="00004EFC">
        <w:rPr>
          <w:rFonts w:ascii="Arial" w:hAnsi="Arial" w:cs="Arial"/>
          <w:b/>
          <w:sz w:val="22"/>
          <w:szCs w:val="22"/>
        </w:rPr>
        <w:t xml:space="preserve">, or has the capacity to initiate, research on Late Successional Bottomland Hardwoods </w:t>
      </w:r>
      <w:r w:rsidR="009E4BEA" w:rsidRPr="00004EFC">
        <w:rPr>
          <w:rFonts w:ascii="Arial" w:hAnsi="Arial" w:cs="Arial"/>
          <w:b/>
          <w:sz w:val="22"/>
          <w:szCs w:val="22"/>
        </w:rPr>
        <w:t xml:space="preserve">topics pertinent to </w:t>
      </w:r>
      <w:r w:rsidRPr="00004EFC">
        <w:rPr>
          <w:rFonts w:ascii="Arial" w:hAnsi="Arial" w:cs="Arial"/>
          <w:b/>
          <w:sz w:val="22"/>
          <w:szCs w:val="22"/>
        </w:rPr>
        <w:t>the specified risk area and the Organization’s supply area that will</w:t>
      </w:r>
      <w:r w:rsidR="009E4BEA" w:rsidRPr="00004EFC">
        <w:rPr>
          <w:rFonts w:ascii="Arial" w:hAnsi="Arial" w:cs="Arial"/>
          <w:b/>
          <w:sz w:val="22"/>
          <w:szCs w:val="22"/>
        </w:rPr>
        <w:t xml:space="preserve">: </w:t>
      </w:r>
      <w:r w:rsidR="00004EFC" w:rsidRPr="00004EFC">
        <w:rPr>
          <w:rFonts w:ascii="Arial" w:hAnsi="Arial" w:cs="Arial"/>
          <w:b/>
          <w:sz w:val="22"/>
          <w:szCs w:val="22"/>
        </w:rPr>
        <w:t xml:space="preserve">a) </w:t>
      </w:r>
      <w:r w:rsidR="009E4BEA" w:rsidRPr="00004EFC">
        <w:rPr>
          <w:rFonts w:ascii="Arial" w:hAnsi="Arial" w:cs="Arial"/>
          <w:b/>
          <w:sz w:val="22"/>
          <w:szCs w:val="22"/>
        </w:rPr>
        <w:t>improve understanding of the system</w:t>
      </w:r>
      <w:r w:rsidR="00004EFC" w:rsidRPr="00004EFC">
        <w:rPr>
          <w:rFonts w:ascii="Arial" w:hAnsi="Arial" w:cs="Arial"/>
          <w:b/>
          <w:sz w:val="22"/>
          <w:szCs w:val="22"/>
        </w:rPr>
        <w:t xml:space="preserve"> and how the High Conservation Value should be defined</w:t>
      </w:r>
      <w:r w:rsidR="009E4BEA" w:rsidRPr="00004EFC">
        <w:rPr>
          <w:rFonts w:ascii="Arial" w:hAnsi="Arial" w:cs="Arial"/>
          <w:b/>
          <w:sz w:val="22"/>
          <w:szCs w:val="22"/>
        </w:rPr>
        <w:t xml:space="preserve">, </w:t>
      </w:r>
      <w:r w:rsidR="00004EFC" w:rsidRPr="00004EFC">
        <w:rPr>
          <w:rFonts w:ascii="Arial" w:hAnsi="Arial" w:cs="Arial"/>
          <w:b/>
          <w:sz w:val="22"/>
          <w:szCs w:val="22"/>
        </w:rPr>
        <w:t xml:space="preserve">b) identify and improve </w:t>
      </w:r>
      <w:r w:rsidR="009E4BEA" w:rsidRPr="00004EFC">
        <w:rPr>
          <w:rFonts w:ascii="Arial" w:hAnsi="Arial" w:cs="Arial"/>
          <w:b/>
          <w:sz w:val="22"/>
          <w:szCs w:val="22"/>
        </w:rPr>
        <w:t xml:space="preserve">compatible management practices, </w:t>
      </w:r>
      <w:r w:rsidR="00004EFC" w:rsidRPr="00004EFC">
        <w:rPr>
          <w:rFonts w:ascii="Arial" w:hAnsi="Arial" w:cs="Arial"/>
          <w:b/>
          <w:sz w:val="22"/>
          <w:szCs w:val="22"/>
        </w:rPr>
        <w:t xml:space="preserve">and/or c) </w:t>
      </w:r>
      <w:r w:rsidR="009E4BEA" w:rsidRPr="00004EFC">
        <w:rPr>
          <w:rFonts w:ascii="Arial" w:hAnsi="Arial" w:cs="Arial"/>
          <w:b/>
          <w:sz w:val="22"/>
          <w:szCs w:val="22"/>
        </w:rPr>
        <w:t>identify occurrences where restoration and maintenance are more likely to be effective</w:t>
      </w:r>
      <w:r w:rsidR="00004EFC">
        <w:rPr>
          <w:rFonts w:ascii="Arial" w:hAnsi="Arial" w:cs="Arial"/>
          <w:b/>
          <w:sz w:val="22"/>
          <w:szCs w:val="22"/>
        </w:rPr>
        <w:t>; and</w:t>
      </w:r>
    </w:p>
    <w:p w14:paraId="7C83A7CB" w14:textId="597E4EAC" w:rsidR="00681019" w:rsidRPr="00004EFC" w:rsidRDefault="00004EFC" w:rsidP="00004EFC">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U</w:t>
      </w:r>
      <w:r w:rsidR="00681019" w:rsidRPr="00004EFC">
        <w:rPr>
          <w:rFonts w:ascii="Arial" w:hAnsi="Arial" w:cs="Arial"/>
          <w:b/>
          <w:sz w:val="22"/>
          <w:szCs w:val="22"/>
        </w:rPr>
        <w:t xml:space="preserve">se </w:t>
      </w:r>
      <w:r>
        <w:rPr>
          <w:rFonts w:ascii="Arial" w:hAnsi="Arial" w:cs="Arial"/>
          <w:b/>
          <w:sz w:val="22"/>
          <w:szCs w:val="22"/>
        </w:rPr>
        <w:t xml:space="preserve">the </w:t>
      </w:r>
      <w:r w:rsidR="00681019" w:rsidRPr="00004EFC">
        <w:rPr>
          <w:rFonts w:ascii="Arial" w:hAnsi="Arial" w:cs="Arial"/>
          <w:b/>
          <w:sz w:val="22"/>
          <w:szCs w:val="22"/>
        </w:rPr>
        <w:t xml:space="preserve">results of </w:t>
      </w:r>
      <w:r>
        <w:rPr>
          <w:rFonts w:ascii="Arial" w:hAnsi="Arial" w:cs="Arial"/>
          <w:b/>
          <w:sz w:val="22"/>
          <w:szCs w:val="22"/>
        </w:rPr>
        <w:t>the research</w:t>
      </w:r>
      <w:r w:rsidR="00681019" w:rsidRPr="00004EFC">
        <w:rPr>
          <w:rFonts w:ascii="Arial" w:hAnsi="Arial" w:cs="Arial"/>
          <w:b/>
          <w:sz w:val="22"/>
          <w:szCs w:val="22"/>
        </w:rPr>
        <w:t xml:space="preserve"> to improve implementation of another mitigation option.</w:t>
      </w:r>
    </w:p>
    <w:p w14:paraId="0828E900" w14:textId="3BBB45EA" w:rsidR="0088417F" w:rsidRPr="002C1F7E" w:rsidRDefault="0088417F" w:rsidP="00952533">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C81B00">
        <w:rPr>
          <w:rFonts w:ascii="Arial" w:hAnsi="Arial" w:cs="Arial"/>
          <w:b/>
          <w:color w:val="538135" w:themeColor="accent6" w:themeShade="BF"/>
          <w:szCs w:val="22"/>
        </w:rPr>
        <w:t>Landowner Incentives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597"/>
        <w:gridCol w:w="7463"/>
      </w:tblGrid>
      <w:tr w:rsidR="0088417F" w:rsidRPr="00EA3EA1" w14:paraId="1CCDF4DD" w14:textId="77777777" w:rsidTr="0088417F">
        <w:tc>
          <w:tcPr>
            <w:tcW w:w="2597" w:type="dxa"/>
          </w:tcPr>
          <w:p w14:paraId="247F5C00" w14:textId="626DA548" w:rsidR="0088417F" w:rsidRPr="00EA3EA1" w:rsidRDefault="0088417F" w:rsidP="009E2344">
            <w:pPr>
              <w:rPr>
                <w:rFonts w:ascii="Arial" w:hAnsi="Arial" w:cs="Arial"/>
                <w:sz w:val="21"/>
                <w:szCs w:val="21"/>
                <w:u w:val="single"/>
              </w:rPr>
            </w:pPr>
            <w:r w:rsidRPr="00EA3EA1">
              <w:rPr>
                <w:rFonts w:ascii="Arial" w:hAnsi="Arial" w:cs="Arial"/>
                <w:sz w:val="21"/>
                <w:szCs w:val="21"/>
                <w:u w:val="single"/>
              </w:rPr>
              <w:t>Original Proposed Option</w:t>
            </w:r>
          </w:p>
          <w:p w14:paraId="1CAC2AA5" w14:textId="77DA2300" w:rsidR="0088417F" w:rsidRPr="00EA3EA1" w:rsidRDefault="00E02F55" w:rsidP="00E02F55">
            <w:pPr>
              <w:spacing w:before="120"/>
              <w:rPr>
                <w:rFonts w:ascii="Arial" w:hAnsi="Arial" w:cs="Arial"/>
                <w:sz w:val="21"/>
                <w:szCs w:val="21"/>
              </w:rPr>
            </w:pPr>
            <w:r w:rsidRPr="00EA3EA1">
              <w:rPr>
                <w:rFonts w:ascii="Arial" w:hAnsi="Arial" w:cs="Arial"/>
                <w:sz w:val="21"/>
                <w:szCs w:val="21"/>
              </w:rPr>
              <w:t>None</w:t>
            </w:r>
          </w:p>
        </w:tc>
        <w:tc>
          <w:tcPr>
            <w:tcW w:w="7463" w:type="dxa"/>
          </w:tcPr>
          <w:p w14:paraId="13ECBE8E" w14:textId="77777777" w:rsidR="0088417F" w:rsidRPr="00EA3EA1" w:rsidRDefault="0088417F" w:rsidP="009E2344">
            <w:pPr>
              <w:rPr>
                <w:rFonts w:ascii="Arial" w:hAnsi="Arial" w:cs="Arial"/>
                <w:sz w:val="21"/>
                <w:szCs w:val="21"/>
                <w:u w:val="single"/>
              </w:rPr>
            </w:pPr>
            <w:r w:rsidRPr="00EA3EA1">
              <w:rPr>
                <w:rFonts w:ascii="Arial" w:hAnsi="Arial" w:cs="Arial"/>
                <w:sz w:val="21"/>
                <w:szCs w:val="21"/>
                <w:u w:val="single"/>
              </w:rPr>
              <w:t>Topline Input</w:t>
            </w:r>
          </w:p>
          <w:p w14:paraId="687BF74F" w14:textId="77777777" w:rsidR="00EA3EA1" w:rsidRPr="00EA3EA1" w:rsidRDefault="00EA3EA1" w:rsidP="00EA3EA1">
            <w:pPr>
              <w:pStyle w:val="ListParagraph"/>
              <w:numPr>
                <w:ilvl w:val="0"/>
                <w:numId w:val="1"/>
              </w:numPr>
              <w:spacing w:before="120"/>
              <w:ind w:left="250" w:hanging="270"/>
              <w:rPr>
                <w:rFonts w:ascii="Arial" w:hAnsi="Arial" w:cs="Arial"/>
                <w:sz w:val="21"/>
                <w:szCs w:val="21"/>
              </w:rPr>
            </w:pPr>
            <w:r w:rsidRPr="00EA3EA1">
              <w:rPr>
                <w:rFonts w:ascii="Arial" w:hAnsi="Arial" w:cs="Arial"/>
                <w:sz w:val="21"/>
                <w:szCs w:val="21"/>
              </w:rPr>
              <w:t>Provide financial incentives to landowners to conserve LSBH</w:t>
            </w:r>
          </w:p>
          <w:p w14:paraId="76CB6F35" w14:textId="77777777" w:rsidR="00EA3EA1" w:rsidRPr="00EA3EA1" w:rsidRDefault="00EA3EA1" w:rsidP="00EA3EA1">
            <w:pPr>
              <w:pStyle w:val="ListParagraph"/>
              <w:numPr>
                <w:ilvl w:val="0"/>
                <w:numId w:val="1"/>
              </w:numPr>
              <w:ind w:left="250" w:hanging="270"/>
              <w:rPr>
                <w:rFonts w:ascii="Arial" w:hAnsi="Arial" w:cs="Arial"/>
                <w:sz w:val="21"/>
                <w:szCs w:val="21"/>
              </w:rPr>
            </w:pPr>
            <w:r w:rsidRPr="00EA3EA1">
              <w:rPr>
                <w:rFonts w:ascii="Arial" w:hAnsi="Arial" w:cs="Arial"/>
                <w:sz w:val="21"/>
                <w:szCs w:val="21"/>
              </w:rPr>
              <w:t>Support organizations that provide incentives to landowners for LSBH conservation (cost-share programs, tax credits, easements)</w:t>
            </w:r>
          </w:p>
          <w:p w14:paraId="75763877" w14:textId="77777777" w:rsidR="00EA3EA1" w:rsidRPr="00EA3EA1" w:rsidRDefault="00EA3EA1" w:rsidP="00EA3EA1">
            <w:pPr>
              <w:pStyle w:val="ListParagraph"/>
              <w:numPr>
                <w:ilvl w:val="0"/>
                <w:numId w:val="1"/>
              </w:numPr>
              <w:ind w:left="250" w:hanging="270"/>
              <w:rPr>
                <w:rFonts w:ascii="Arial" w:hAnsi="Arial" w:cs="Arial"/>
                <w:sz w:val="21"/>
                <w:szCs w:val="21"/>
              </w:rPr>
            </w:pPr>
            <w:r w:rsidRPr="00EA3EA1">
              <w:rPr>
                <w:rFonts w:ascii="Arial" w:hAnsi="Arial" w:cs="Arial"/>
                <w:sz w:val="21"/>
                <w:szCs w:val="21"/>
              </w:rPr>
              <w:t>If easements, should be working forest easements that require a certain type of management</w:t>
            </w:r>
          </w:p>
          <w:p w14:paraId="536122F1" w14:textId="77777777" w:rsidR="00EA3EA1" w:rsidRPr="00EA3EA1" w:rsidRDefault="00EA3EA1" w:rsidP="00EA3EA1">
            <w:pPr>
              <w:pStyle w:val="ListParagraph"/>
              <w:numPr>
                <w:ilvl w:val="0"/>
                <w:numId w:val="1"/>
              </w:numPr>
              <w:ind w:left="250" w:hanging="270"/>
              <w:rPr>
                <w:rFonts w:ascii="Arial" w:hAnsi="Arial" w:cs="Arial"/>
                <w:sz w:val="21"/>
                <w:szCs w:val="21"/>
              </w:rPr>
            </w:pPr>
            <w:r w:rsidRPr="00EA3EA1">
              <w:rPr>
                <w:rFonts w:ascii="Arial" w:hAnsi="Arial" w:cs="Arial"/>
                <w:sz w:val="21"/>
                <w:szCs w:val="21"/>
              </w:rPr>
              <w:t>Build on existing systems and incentives</w:t>
            </w:r>
          </w:p>
          <w:p w14:paraId="50865F2D" w14:textId="77777777" w:rsidR="00EA3EA1" w:rsidRPr="00EA3EA1" w:rsidRDefault="00EA3EA1" w:rsidP="00EA3EA1">
            <w:pPr>
              <w:pStyle w:val="ListParagraph"/>
              <w:numPr>
                <w:ilvl w:val="0"/>
                <w:numId w:val="1"/>
              </w:numPr>
              <w:ind w:left="250" w:hanging="270"/>
              <w:rPr>
                <w:rFonts w:ascii="Arial" w:hAnsi="Arial" w:cs="Arial"/>
                <w:sz w:val="21"/>
                <w:szCs w:val="21"/>
              </w:rPr>
            </w:pPr>
            <w:r w:rsidRPr="00EA3EA1">
              <w:rPr>
                <w:rFonts w:ascii="Arial" w:hAnsi="Arial" w:cs="Arial"/>
                <w:sz w:val="21"/>
                <w:szCs w:val="21"/>
              </w:rPr>
              <w:t>Provide flexibility in how the Organization engages – may be different for those closer to and further from the forest in the supply chain</w:t>
            </w:r>
          </w:p>
          <w:p w14:paraId="1FFBE005" w14:textId="4DFE2334" w:rsidR="0088417F" w:rsidRPr="00EA3EA1" w:rsidRDefault="00EA3EA1" w:rsidP="00EA3EA1">
            <w:pPr>
              <w:pStyle w:val="ListParagraph"/>
              <w:numPr>
                <w:ilvl w:val="0"/>
                <w:numId w:val="1"/>
              </w:numPr>
              <w:ind w:left="250" w:hanging="270"/>
              <w:rPr>
                <w:rFonts w:ascii="Arial" w:hAnsi="Arial" w:cs="Arial"/>
                <w:sz w:val="21"/>
                <w:szCs w:val="21"/>
              </w:rPr>
            </w:pPr>
            <w:r w:rsidRPr="00EA3EA1">
              <w:rPr>
                <w:rFonts w:ascii="Arial" w:hAnsi="Arial" w:cs="Arial"/>
                <w:sz w:val="21"/>
                <w:szCs w:val="21"/>
              </w:rPr>
              <w:t>Some support for protection tools when used with a working forest easement, or addresses preservation of small/fine-scale sites that are otherwise inoperable</w:t>
            </w:r>
          </w:p>
        </w:tc>
      </w:tr>
    </w:tbl>
    <w:p w14:paraId="0465FE02" w14:textId="3C0D246A" w:rsidR="00EA3EA1" w:rsidRPr="00EA3EA1" w:rsidRDefault="00450B2B" w:rsidP="00EA3EA1">
      <w:pPr>
        <w:spacing w:before="120"/>
        <w:rPr>
          <w:rFonts w:ascii="Arial" w:hAnsi="Arial" w:cs="Arial"/>
          <w:i/>
          <w:sz w:val="22"/>
          <w:szCs w:val="22"/>
        </w:rPr>
      </w:pPr>
      <w:r w:rsidRPr="00450B2B">
        <w:rPr>
          <w:rFonts w:ascii="Arial" w:hAnsi="Arial" w:cs="Arial"/>
          <w:i/>
          <w:sz w:val="22"/>
          <w:szCs w:val="22"/>
          <w:u w:val="single"/>
        </w:rPr>
        <w:t>Consultation Insights</w:t>
      </w:r>
      <w:r>
        <w:rPr>
          <w:rFonts w:ascii="Arial" w:hAnsi="Arial" w:cs="Arial"/>
          <w:i/>
          <w:sz w:val="22"/>
          <w:szCs w:val="22"/>
        </w:rPr>
        <w:t xml:space="preserve">: </w:t>
      </w:r>
      <w:r w:rsidR="00EA3EA1">
        <w:rPr>
          <w:rFonts w:ascii="Arial" w:hAnsi="Arial" w:cs="Arial"/>
          <w:i/>
          <w:sz w:val="22"/>
          <w:szCs w:val="22"/>
        </w:rPr>
        <w:t xml:space="preserve"> </w:t>
      </w:r>
      <w:r w:rsidR="00EA3EA1" w:rsidRPr="00EA3EA1">
        <w:rPr>
          <w:rFonts w:ascii="Arial" w:hAnsi="Arial" w:cs="Arial"/>
          <w:i/>
          <w:sz w:val="22"/>
          <w:szCs w:val="22"/>
        </w:rPr>
        <w:t>While there has been some opposition to conservation approaches seen to ‘tie up’ forests permanently, there has also been support for approaches that put limits or requirements on the management activities if done on a micro-site basis, or with allowances for continued management following certain guidelines</w:t>
      </w:r>
      <w:r w:rsidR="00EA3EA1">
        <w:rPr>
          <w:rFonts w:ascii="Arial" w:hAnsi="Arial" w:cs="Arial"/>
          <w:i/>
          <w:sz w:val="22"/>
          <w:szCs w:val="22"/>
        </w:rPr>
        <w:t xml:space="preserve">. </w:t>
      </w:r>
      <w:r w:rsidR="00EA3EA1" w:rsidRPr="00EA3EA1">
        <w:rPr>
          <w:rFonts w:ascii="Arial" w:hAnsi="Arial" w:cs="Arial"/>
          <w:i/>
          <w:sz w:val="22"/>
          <w:szCs w:val="22"/>
        </w:rPr>
        <w:t xml:space="preserve">Depending on the Organization’s location in the supply chain, they may be able to work with and assist landowners directly, or may have to engage with and support </w:t>
      </w:r>
      <w:r w:rsidR="008424B4">
        <w:rPr>
          <w:rFonts w:ascii="Arial" w:hAnsi="Arial" w:cs="Arial"/>
          <w:i/>
          <w:sz w:val="22"/>
          <w:szCs w:val="22"/>
        </w:rPr>
        <w:t xml:space="preserve">through </w:t>
      </w:r>
      <w:r w:rsidR="00EA3EA1" w:rsidRPr="00EA3EA1">
        <w:rPr>
          <w:rFonts w:ascii="Arial" w:hAnsi="Arial" w:cs="Arial"/>
          <w:i/>
          <w:sz w:val="22"/>
          <w:szCs w:val="22"/>
        </w:rPr>
        <w:t>intermediaries.</w:t>
      </w:r>
    </w:p>
    <w:p w14:paraId="67FF96ED" w14:textId="77777777" w:rsidR="009C41BB" w:rsidRDefault="009C41BB">
      <w:pPr>
        <w:rPr>
          <w:rFonts w:ascii="Arial" w:hAnsi="Arial" w:cs="Arial"/>
          <w:b/>
          <w:sz w:val="22"/>
          <w:szCs w:val="22"/>
          <w:u w:val="single"/>
        </w:rPr>
      </w:pPr>
      <w:r>
        <w:rPr>
          <w:rFonts w:ascii="Arial" w:hAnsi="Arial" w:cs="Arial"/>
          <w:b/>
          <w:sz w:val="22"/>
          <w:szCs w:val="22"/>
          <w:u w:val="single"/>
        </w:rPr>
        <w:br w:type="page"/>
      </w:r>
    </w:p>
    <w:p w14:paraId="7F9C20C6" w14:textId="0D754C5F" w:rsidR="0088417F" w:rsidRPr="002C1F7E" w:rsidRDefault="0088417F" w:rsidP="0088417F">
      <w:pPr>
        <w:spacing w:before="120"/>
        <w:rPr>
          <w:rFonts w:ascii="Arial" w:hAnsi="Arial" w:cs="Arial"/>
          <w:b/>
          <w:sz w:val="22"/>
          <w:szCs w:val="22"/>
        </w:rPr>
      </w:pPr>
      <w:bookmarkStart w:id="0" w:name="_GoBack"/>
      <w:bookmarkEnd w:id="0"/>
      <w:r w:rsidRPr="002C1F7E">
        <w:rPr>
          <w:rFonts w:ascii="Arial" w:hAnsi="Arial" w:cs="Arial"/>
          <w:b/>
          <w:sz w:val="22"/>
          <w:szCs w:val="22"/>
          <w:u w:val="single"/>
        </w:rPr>
        <w:t>Proposed Mitigation Option</w:t>
      </w:r>
      <w:r w:rsidR="00E02F55">
        <w:rPr>
          <w:rFonts w:ascii="Arial" w:hAnsi="Arial" w:cs="Arial"/>
          <w:b/>
          <w:sz w:val="22"/>
          <w:szCs w:val="22"/>
          <w:u w:val="single"/>
        </w:rPr>
        <w:t>s</w:t>
      </w:r>
    </w:p>
    <w:p w14:paraId="567F934D" w14:textId="77777777" w:rsidR="00E02F55" w:rsidRPr="009C4817" w:rsidRDefault="00E02F55" w:rsidP="00E02F55">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E02F55">
        <w:rPr>
          <w:rFonts w:ascii="Arial" w:hAnsi="Arial" w:cs="Arial"/>
          <w:b/>
          <w:sz w:val="22"/>
          <w:szCs w:val="22"/>
          <w:u w:val="single"/>
        </w:rPr>
        <w:t>any impact level</w:t>
      </w:r>
      <w:r w:rsidRPr="009C4817">
        <w:rPr>
          <w:rFonts w:ascii="Arial" w:hAnsi="Arial" w:cs="Arial"/>
          <w:b/>
          <w:sz w:val="22"/>
          <w:szCs w:val="22"/>
        </w:rPr>
        <w:t>:</w:t>
      </w:r>
    </w:p>
    <w:p w14:paraId="7742DF30" w14:textId="0AE79FEC" w:rsidR="00E02F55" w:rsidRPr="009C4817" w:rsidRDefault="00E02F55" w:rsidP="008C71A1">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sidR="001F472F">
        <w:rPr>
          <w:rFonts w:ascii="Arial" w:hAnsi="Arial" w:cs="Arial"/>
          <w:b/>
          <w:sz w:val="22"/>
          <w:szCs w:val="22"/>
        </w:rPr>
        <w:t>conservation organizations or similar entities that are supporting or promoting programs or projects to develop new or augment e</w:t>
      </w:r>
      <w:r w:rsidR="008C71A1">
        <w:rPr>
          <w:rFonts w:ascii="Arial" w:hAnsi="Arial" w:cs="Arial"/>
          <w:b/>
          <w:sz w:val="22"/>
          <w:szCs w:val="22"/>
        </w:rPr>
        <w:t>x</w:t>
      </w:r>
      <w:r w:rsidR="001F472F">
        <w:rPr>
          <w:rFonts w:ascii="Arial" w:hAnsi="Arial" w:cs="Arial"/>
          <w:b/>
          <w:sz w:val="22"/>
          <w:szCs w:val="22"/>
        </w:rPr>
        <w:t xml:space="preserve">isting incentive programs for landowner who restore, maintain or enhance existing examples of </w:t>
      </w:r>
      <w:r w:rsidR="002751ED">
        <w:rPr>
          <w:rFonts w:ascii="Arial" w:hAnsi="Arial" w:cs="Arial"/>
          <w:b/>
          <w:sz w:val="22"/>
          <w:szCs w:val="22"/>
        </w:rPr>
        <w:t>Late Successional Bottomland Hardwoods</w:t>
      </w:r>
      <w:r w:rsidRPr="00911DB7">
        <w:rPr>
          <w:rFonts w:ascii="Arial" w:hAnsi="Arial" w:cs="Arial"/>
          <w:b/>
          <w:sz w:val="22"/>
          <w:szCs w:val="22"/>
        </w:rPr>
        <w:t xml:space="preserve"> </w:t>
      </w:r>
      <w:r w:rsidR="008C71A1">
        <w:rPr>
          <w:rFonts w:ascii="Arial" w:hAnsi="Arial" w:cs="Arial"/>
          <w:b/>
          <w:sz w:val="22"/>
          <w:szCs w:val="22"/>
        </w:rPr>
        <w:t>(</w:t>
      </w:r>
      <w:r w:rsidR="002751ED">
        <w:rPr>
          <w:rFonts w:ascii="Arial" w:hAnsi="Arial" w:cs="Arial"/>
          <w:b/>
          <w:sz w:val="22"/>
          <w:szCs w:val="22"/>
        </w:rPr>
        <w:t>LSBH</w:t>
      </w:r>
      <w:r w:rsidR="008C71A1">
        <w:rPr>
          <w:rFonts w:ascii="Arial" w:hAnsi="Arial" w:cs="Arial"/>
          <w:b/>
          <w:sz w:val="22"/>
          <w:szCs w:val="22"/>
        </w:rPr>
        <w:t xml:space="preserve">) </w:t>
      </w:r>
      <w:r w:rsidR="00EA3EA1">
        <w:rPr>
          <w:rFonts w:ascii="Arial" w:hAnsi="Arial" w:cs="Arial"/>
          <w:b/>
          <w:sz w:val="22"/>
          <w:szCs w:val="22"/>
        </w:rPr>
        <w:t>within the specified risk area and the Organization’s supply area</w:t>
      </w:r>
      <w:r w:rsidRPr="00911DB7">
        <w:rPr>
          <w:rFonts w:ascii="Arial" w:hAnsi="Arial" w:cs="Arial"/>
          <w:b/>
          <w:sz w:val="22"/>
          <w:szCs w:val="22"/>
        </w:rPr>
        <w:t xml:space="preserve">, </w:t>
      </w:r>
      <w:r w:rsidR="007C3972">
        <w:rPr>
          <w:rFonts w:ascii="Arial" w:hAnsi="Arial" w:cs="Arial"/>
          <w:b/>
          <w:sz w:val="22"/>
          <w:szCs w:val="22"/>
        </w:rPr>
        <w:t>or</w:t>
      </w:r>
      <w:r w:rsidR="00283D91">
        <w:rPr>
          <w:rFonts w:ascii="Arial" w:hAnsi="Arial" w:cs="Arial"/>
          <w:b/>
          <w:sz w:val="22"/>
          <w:szCs w:val="22"/>
        </w:rPr>
        <w:t xml:space="preserve"> organizations</w:t>
      </w:r>
      <w:r w:rsidR="007C3972">
        <w:rPr>
          <w:rFonts w:ascii="Arial" w:hAnsi="Arial" w:cs="Arial"/>
          <w:b/>
          <w:sz w:val="22"/>
          <w:szCs w:val="22"/>
        </w:rPr>
        <w:t xml:space="preserve"> that work to connect landowners with incentives provided by other</w:t>
      </w:r>
      <w:r w:rsidR="00450B2B">
        <w:rPr>
          <w:rFonts w:ascii="Arial" w:hAnsi="Arial" w:cs="Arial"/>
          <w:b/>
          <w:sz w:val="22"/>
          <w:szCs w:val="22"/>
        </w:rPr>
        <w:t xml:space="preserve"> entities </w:t>
      </w:r>
      <w:r w:rsidR="002751ED">
        <w:rPr>
          <w:rFonts w:ascii="Arial" w:hAnsi="Arial" w:cs="Arial"/>
          <w:b/>
          <w:sz w:val="22"/>
          <w:szCs w:val="22"/>
        </w:rPr>
        <w:t>within the same area</w:t>
      </w:r>
      <w:r w:rsidR="00450B2B">
        <w:rPr>
          <w:rFonts w:ascii="Arial" w:hAnsi="Arial" w:cs="Arial"/>
          <w:b/>
          <w:sz w:val="22"/>
          <w:szCs w:val="22"/>
        </w:rPr>
        <w:t xml:space="preserve">. </w:t>
      </w:r>
      <w:r w:rsidR="002751ED" w:rsidRPr="002751ED">
        <w:rPr>
          <w:rFonts w:ascii="Arial" w:hAnsi="Arial" w:cs="Arial"/>
          <w:b/>
          <w:sz w:val="22"/>
          <w:szCs w:val="22"/>
        </w:rPr>
        <w:t xml:space="preserve">These entities may include: non-governmental organizations that have active programs/projects to conserve </w:t>
      </w:r>
      <w:r w:rsidR="00DC4B91">
        <w:rPr>
          <w:rFonts w:ascii="Arial" w:hAnsi="Arial" w:cs="Arial"/>
          <w:b/>
          <w:sz w:val="22"/>
          <w:szCs w:val="22"/>
        </w:rPr>
        <w:t>LSBH</w:t>
      </w:r>
      <w:r w:rsidR="002751ED" w:rsidRPr="002751ED">
        <w:rPr>
          <w:rFonts w:ascii="Arial" w:hAnsi="Arial" w:cs="Arial"/>
          <w:b/>
          <w:sz w:val="22"/>
          <w:szCs w:val="22"/>
        </w:rPr>
        <w:t xml:space="preserve">; federal, state and/or local governmental organizations; and/or organizations that have active programs/ projects to conserve habitat for species dependent upon </w:t>
      </w:r>
      <w:r w:rsidR="00DC4B91">
        <w:rPr>
          <w:rFonts w:ascii="Arial" w:hAnsi="Arial" w:cs="Arial"/>
          <w:b/>
          <w:sz w:val="22"/>
          <w:szCs w:val="22"/>
        </w:rPr>
        <w:t>LSBH</w:t>
      </w:r>
      <w:r w:rsidR="002751ED" w:rsidRPr="002751ED">
        <w:rPr>
          <w:rFonts w:ascii="Arial" w:hAnsi="Arial" w:cs="Arial"/>
          <w:b/>
          <w:sz w:val="22"/>
          <w:szCs w:val="22"/>
        </w:rPr>
        <w:t>.</w:t>
      </w:r>
      <w:r w:rsidR="002751ED">
        <w:rPr>
          <w:rFonts w:ascii="Arial" w:hAnsi="Arial" w:cs="Arial"/>
          <w:b/>
          <w:sz w:val="22"/>
          <w:szCs w:val="22"/>
        </w:rPr>
        <w:t xml:space="preserve"> </w:t>
      </w:r>
      <w:r w:rsidR="00450B2B">
        <w:rPr>
          <w:rFonts w:ascii="Arial" w:hAnsi="Arial" w:cs="Arial"/>
          <w:b/>
          <w:sz w:val="22"/>
          <w:szCs w:val="22"/>
        </w:rPr>
        <w:t>If the incentive involves a working forest easement, the easement language should include requirements for use of compatible forest management practices that will restore, maintain or enhance the LSBH</w:t>
      </w:r>
      <w:r w:rsidRPr="00911DB7">
        <w:rPr>
          <w:rFonts w:ascii="Arial" w:hAnsi="Arial" w:cs="Arial"/>
          <w:b/>
          <w:sz w:val="22"/>
          <w:szCs w:val="22"/>
        </w:rPr>
        <w:t>.</w:t>
      </w:r>
    </w:p>
    <w:p w14:paraId="23A24EE8" w14:textId="3A604DA0" w:rsidR="0088417F" w:rsidRPr="002C1F7E" w:rsidRDefault="0088417F" w:rsidP="0088417F">
      <w:pPr>
        <w:spacing w:before="120"/>
        <w:rPr>
          <w:rFonts w:ascii="Arial" w:hAnsi="Arial" w:cs="Arial"/>
          <w:b/>
          <w:sz w:val="22"/>
          <w:szCs w:val="22"/>
        </w:rPr>
      </w:pPr>
      <w:r w:rsidRPr="002C1F7E">
        <w:rPr>
          <w:rFonts w:ascii="Arial" w:hAnsi="Arial" w:cs="Arial"/>
          <w:b/>
          <w:sz w:val="22"/>
          <w:szCs w:val="22"/>
        </w:rPr>
        <w:t xml:space="preserve">The following </w:t>
      </w:r>
      <w:r w:rsidR="00485A6E">
        <w:rPr>
          <w:rFonts w:ascii="Arial" w:hAnsi="Arial" w:cs="Arial"/>
          <w:b/>
          <w:sz w:val="22"/>
          <w:szCs w:val="22"/>
        </w:rPr>
        <w:t>is offered as an option f</w:t>
      </w:r>
      <w:r w:rsidR="00485A6E" w:rsidRPr="00485A6E">
        <w:rPr>
          <w:rFonts w:ascii="Arial" w:hAnsi="Arial" w:cs="Arial"/>
          <w:b/>
          <w:sz w:val="22"/>
          <w:szCs w:val="22"/>
        </w:rPr>
        <w:t xml:space="preserve">or </w:t>
      </w:r>
      <w:r w:rsidR="00485A6E" w:rsidRPr="003D392D">
        <w:rPr>
          <w:rFonts w:ascii="Arial" w:hAnsi="Arial" w:cs="Arial"/>
          <w:b/>
          <w:sz w:val="22"/>
          <w:szCs w:val="22"/>
          <w:u w:val="single"/>
        </w:rPr>
        <w:t xml:space="preserve">Organizations </w:t>
      </w:r>
      <w:r w:rsidR="00450B2B" w:rsidRPr="003D392D">
        <w:rPr>
          <w:rFonts w:ascii="Arial" w:hAnsi="Arial" w:cs="Arial"/>
          <w:b/>
          <w:sz w:val="22"/>
          <w:szCs w:val="22"/>
          <w:u w:val="single"/>
        </w:rPr>
        <w:t>that</w:t>
      </w:r>
      <w:r w:rsidR="00485A6E" w:rsidRPr="003D392D">
        <w:rPr>
          <w:rFonts w:ascii="Arial" w:hAnsi="Arial" w:cs="Arial"/>
          <w:b/>
          <w:sz w:val="22"/>
          <w:szCs w:val="22"/>
          <w:u w:val="single"/>
        </w:rPr>
        <w:t xml:space="preserve"> have direct contact with</w:t>
      </w:r>
      <w:r w:rsidR="00450B2B" w:rsidRPr="003D392D">
        <w:rPr>
          <w:rFonts w:ascii="Arial" w:hAnsi="Arial" w:cs="Arial"/>
          <w:b/>
          <w:sz w:val="22"/>
          <w:szCs w:val="22"/>
          <w:u w:val="single"/>
        </w:rPr>
        <w:t xml:space="preserve"> the</w:t>
      </w:r>
      <w:r w:rsidR="00485A6E" w:rsidRPr="003D392D">
        <w:rPr>
          <w:rFonts w:ascii="Arial" w:hAnsi="Arial" w:cs="Arial"/>
          <w:b/>
          <w:sz w:val="22"/>
          <w:szCs w:val="22"/>
          <w:u w:val="single"/>
        </w:rPr>
        <w:t xml:space="preserve"> landowners</w:t>
      </w:r>
      <w:r w:rsidR="00450B2B" w:rsidRPr="003D392D">
        <w:rPr>
          <w:rFonts w:ascii="Arial" w:hAnsi="Arial" w:cs="Arial"/>
          <w:b/>
          <w:sz w:val="22"/>
          <w:szCs w:val="22"/>
          <w:u w:val="single"/>
        </w:rPr>
        <w:t xml:space="preserve"> that supply the</w:t>
      </w:r>
      <w:r w:rsidR="003D392D" w:rsidRPr="003D392D">
        <w:rPr>
          <w:rFonts w:ascii="Arial" w:hAnsi="Arial" w:cs="Arial"/>
          <w:b/>
          <w:sz w:val="22"/>
          <w:szCs w:val="22"/>
          <w:u w:val="single"/>
        </w:rPr>
        <w:t>ir</w:t>
      </w:r>
      <w:r w:rsidR="00450B2B" w:rsidRPr="003D392D">
        <w:rPr>
          <w:rFonts w:ascii="Arial" w:hAnsi="Arial" w:cs="Arial"/>
          <w:b/>
          <w:sz w:val="22"/>
          <w:szCs w:val="22"/>
          <w:u w:val="single"/>
        </w:rPr>
        <w:t xml:space="preserve"> materials</w:t>
      </w:r>
      <w:r w:rsidRPr="002C1F7E">
        <w:rPr>
          <w:rFonts w:ascii="Arial" w:hAnsi="Arial" w:cs="Arial"/>
          <w:b/>
          <w:sz w:val="22"/>
          <w:szCs w:val="22"/>
        </w:rPr>
        <w:t>:</w:t>
      </w:r>
    </w:p>
    <w:p w14:paraId="24B9E13E" w14:textId="7B4483F8" w:rsidR="0088417F" w:rsidRPr="002C1F7E" w:rsidRDefault="00450B2B" w:rsidP="0088417F">
      <w:pPr>
        <w:spacing w:before="120"/>
        <w:ind w:left="288"/>
        <w:rPr>
          <w:rFonts w:ascii="Arial" w:hAnsi="Arial" w:cs="Arial"/>
          <w:b/>
          <w:sz w:val="22"/>
          <w:szCs w:val="22"/>
        </w:rPr>
      </w:pPr>
      <w:r>
        <w:rPr>
          <w:rFonts w:ascii="Arial" w:hAnsi="Arial" w:cs="Arial"/>
          <w:b/>
          <w:sz w:val="22"/>
          <w:szCs w:val="22"/>
        </w:rPr>
        <w:t xml:space="preserve">Provide an incentive(s) to the landowner </w:t>
      </w:r>
      <w:r w:rsidR="00FD5265">
        <w:rPr>
          <w:rFonts w:ascii="Arial" w:hAnsi="Arial" w:cs="Arial"/>
          <w:b/>
          <w:sz w:val="22"/>
          <w:szCs w:val="22"/>
        </w:rPr>
        <w:t>for conserving existing high quality or near high quality occurrences of Late Successional Bottomland Hardwoods (LSBH); or facilitate the landowner’s access to incentives provided by other entities that will conserve the existing high quality or near high quality occurrences of LSBH</w:t>
      </w:r>
      <w:r w:rsidR="00F677DA" w:rsidRPr="00F677DA">
        <w:rPr>
          <w:rFonts w:ascii="Arial" w:hAnsi="Arial" w:cs="Arial"/>
          <w:b/>
          <w:sz w:val="22"/>
          <w:szCs w:val="22"/>
        </w:rPr>
        <w:t>.</w:t>
      </w:r>
    </w:p>
    <w:p w14:paraId="7B733A62" w14:textId="77777777" w:rsidR="009833A3" w:rsidRPr="00EB5161" w:rsidRDefault="009833A3" w:rsidP="009833A3">
      <w:pPr>
        <w:spacing w:before="120"/>
        <w:ind w:left="288"/>
        <w:rPr>
          <w:rFonts w:ascii="Arial" w:hAnsi="Arial" w:cs="Arial"/>
          <w:b/>
          <w:sz w:val="22"/>
          <w:szCs w:val="22"/>
        </w:rPr>
      </w:pPr>
      <w:r>
        <w:rPr>
          <w:rFonts w:ascii="Arial" w:hAnsi="Arial" w:cs="Arial"/>
          <w:b/>
          <w:sz w:val="22"/>
          <w:szCs w:val="22"/>
        </w:rPr>
        <w:t xml:space="preserve">NOTE: </w:t>
      </w:r>
      <w:r w:rsidRPr="005B5DFF">
        <w:rPr>
          <w:rFonts w:ascii="Arial" w:hAnsi="Arial" w:cs="Arial"/>
          <w:b/>
          <w:sz w:val="22"/>
          <w:szCs w:val="22"/>
        </w:rPr>
        <w:t>Actions to demonstrate policy enforcement and communicate policies on sourcing to suppliers should be audited under the Due Diligence system requirements within the 40-005V3-1 standard section 1.1</w:t>
      </w:r>
    </w:p>
    <w:p w14:paraId="5DBD8612" w14:textId="078B7D27" w:rsidR="00911DB7" w:rsidRPr="004605BC" w:rsidRDefault="00911DB7" w:rsidP="00911DB7">
      <w:pPr>
        <w:spacing w:before="120"/>
        <w:rPr>
          <w:rFonts w:ascii="Arial" w:hAnsi="Arial" w:cs="Arial"/>
          <w:i/>
          <w:sz w:val="22"/>
          <w:szCs w:val="22"/>
        </w:rPr>
      </w:pPr>
    </w:p>
    <w:p w14:paraId="261BF9C7" w14:textId="4AD7E87B" w:rsidR="002F288E" w:rsidRPr="00AD5583" w:rsidRDefault="002F288E" w:rsidP="002F288E">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5179B" w14:textId="77777777" w:rsidR="000B5A57" w:rsidRDefault="000B5A57" w:rsidP="00DC4996">
      <w:r>
        <w:separator/>
      </w:r>
    </w:p>
  </w:endnote>
  <w:endnote w:type="continuationSeparator" w:id="0">
    <w:p w14:paraId="7F881AD0" w14:textId="77777777" w:rsidR="000B5A57" w:rsidRDefault="000B5A57"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1BB">
      <w:rPr>
        <w:rStyle w:val="PageNumber"/>
        <w:noProof/>
      </w:rPr>
      <w:t>2</w:t>
    </w:r>
    <w:r>
      <w:rPr>
        <w:rStyle w:val="PageNumber"/>
      </w:rPr>
      <w:fldChar w:fldCharType="end"/>
    </w:r>
  </w:p>
  <w:p w14:paraId="67C78458" w14:textId="431DF4A8"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9B74C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9B74CC">
      <w:rPr>
        <w:rFonts w:ascii="Arial" w:hAnsi="Arial" w:cs="Arial"/>
        <w:sz w:val="16"/>
        <w:szCs w:val="16"/>
      </w:rPr>
      <w:t>Late Successional Bottomland Hardwoods</w:t>
    </w:r>
    <w:r>
      <w:rPr>
        <w:rFonts w:ascii="PMingLiU" w:eastAsia="PMingLiU" w:hAnsi="PMingLiU" w:cs="PMingLiU"/>
        <w:sz w:val="16"/>
        <w:szCs w:val="16"/>
      </w:rPr>
      <w:br/>
    </w:r>
    <w:r>
      <w:rPr>
        <w:rFonts w:ascii="Arial" w:hAnsi="Arial" w:cs="Arial"/>
        <w:sz w:val="16"/>
        <w:szCs w:val="16"/>
      </w:rPr>
      <w:t>9/</w:t>
    </w:r>
    <w:r w:rsidR="009B74CC">
      <w:rPr>
        <w:rFonts w:ascii="Arial" w:hAnsi="Arial" w:cs="Arial"/>
        <w:sz w:val="16"/>
        <w:szCs w:val="16"/>
      </w:rPr>
      <w:t>26</w:t>
    </w:r>
    <w:r>
      <w:rPr>
        <w:rFonts w:ascii="Arial" w:hAnsi="Arial" w:cs="Arial"/>
        <w:sz w:val="16"/>
        <w:szCs w:val="16"/>
      </w:rPr>
      <w:t>/18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A57">
      <w:rPr>
        <w:rStyle w:val="PageNumber"/>
        <w:noProof/>
      </w:rPr>
      <w:t>1</w:t>
    </w:r>
    <w:r>
      <w:rPr>
        <w:rStyle w:val="PageNumber"/>
      </w:rPr>
      <w:fldChar w:fldCharType="end"/>
    </w:r>
  </w:p>
  <w:p w14:paraId="07DD4F51" w14:textId="11590FE7"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9B74C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9B74CC">
      <w:rPr>
        <w:rFonts w:ascii="Arial" w:hAnsi="Arial" w:cs="Arial"/>
        <w:sz w:val="16"/>
        <w:szCs w:val="16"/>
      </w:rPr>
      <w:t>Late Successional Bottomland Hardwoods</w:t>
    </w:r>
    <w:r>
      <w:rPr>
        <w:rFonts w:ascii="Arial" w:hAnsi="Arial" w:cs="Arial"/>
        <w:sz w:val="16"/>
        <w:szCs w:val="16"/>
      </w:rPr>
      <w:br/>
      <w:t>9/</w:t>
    </w:r>
    <w:r w:rsidR="009B74CC">
      <w:rPr>
        <w:rFonts w:ascii="Arial" w:hAnsi="Arial" w:cs="Arial"/>
        <w:sz w:val="16"/>
        <w:szCs w:val="16"/>
      </w:rPr>
      <w:t>26</w:t>
    </w:r>
    <w:r>
      <w:rPr>
        <w:rFonts w:ascii="Arial" w:hAnsi="Arial" w:cs="Arial"/>
        <w:sz w:val="16"/>
        <w:szCs w:val="16"/>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2FB6B" w14:textId="77777777" w:rsidR="000B5A57" w:rsidRDefault="000B5A57" w:rsidP="00DC4996">
      <w:r>
        <w:separator/>
      </w:r>
    </w:p>
  </w:footnote>
  <w:footnote w:type="continuationSeparator" w:id="0">
    <w:p w14:paraId="7A107452" w14:textId="77777777" w:rsidR="000B5A57" w:rsidRDefault="000B5A57" w:rsidP="00DC4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2541DBFB" w:rsidR="00DC4996" w:rsidRPr="00786FAD" w:rsidRDefault="00756179"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Pr>
        <w:rFonts w:ascii="Arial" w:hAnsi="Arial" w:cs="Arial"/>
        <w:b/>
        <w:color w:val="538135" w:themeColor="accent6" w:themeShade="BF"/>
        <w:sz w:val="36"/>
      </w:rPr>
      <w:t>Late Successional Bottomland Hardwoods</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D9E72FF"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DEADLINE FOR INPUT: Wednesday, October 10, 2018 (COB)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C4"/>
    <w:rsid w:val="00004EFC"/>
    <w:rsid w:val="000369AB"/>
    <w:rsid w:val="00044D30"/>
    <w:rsid w:val="00072C9D"/>
    <w:rsid w:val="00092D3F"/>
    <w:rsid w:val="000B3EE7"/>
    <w:rsid w:val="000B5A57"/>
    <w:rsid w:val="000C4A91"/>
    <w:rsid w:val="000E0FD3"/>
    <w:rsid w:val="00124B74"/>
    <w:rsid w:val="00124C59"/>
    <w:rsid w:val="00146F58"/>
    <w:rsid w:val="00172E4D"/>
    <w:rsid w:val="001774D7"/>
    <w:rsid w:val="00194A1E"/>
    <w:rsid w:val="001A327D"/>
    <w:rsid w:val="001B16C8"/>
    <w:rsid w:val="001C0EE7"/>
    <w:rsid w:val="001F472F"/>
    <w:rsid w:val="002016B5"/>
    <w:rsid w:val="00205807"/>
    <w:rsid w:val="002514C6"/>
    <w:rsid w:val="002622E9"/>
    <w:rsid w:val="002751ED"/>
    <w:rsid w:val="00275BDA"/>
    <w:rsid w:val="00283D91"/>
    <w:rsid w:val="002A014C"/>
    <w:rsid w:val="002B4625"/>
    <w:rsid w:val="002C1F7E"/>
    <w:rsid w:val="002C6D16"/>
    <w:rsid w:val="002D6321"/>
    <w:rsid w:val="002E34BE"/>
    <w:rsid w:val="002F288E"/>
    <w:rsid w:val="003278C1"/>
    <w:rsid w:val="003530B0"/>
    <w:rsid w:val="003A0084"/>
    <w:rsid w:val="003B37CF"/>
    <w:rsid w:val="003D392D"/>
    <w:rsid w:val="003D4802"/>
    <w:rsid w:val="003E50B8"/>
    <w:rsid w:val="00401ACD"/>
    <w:rsid w:val="00403CAB"/>
    <w:rsid w:val="00432906"/>
    <w:rsid w:val="00450B2B"/>
    <w:rsid w:val="00452831"/>
    <w:rsid w:val="004605BC"/>
    <w:rsid w:val="004652FD"/>
    <w:rsid w:val="00485A6E"/>
    <w:rsid w:val="004A0D81"/>
    <w:rsid w:val="004A590B"/>
    <w:rsid w:val="004C51A5"/>
    <w:rsid w:val="0050390E"/>
    <w:rsid w:val="005608E0"/>
    <w:rsid w:val="00594803"/>
    <w:rsid w:val="005A2177"/>
    <w:rsid w:val="005A55B6"/>
    <w:rsid w:val="005B3CBA"/>
    <w:rsid w:val="005F5652"/>
    <w:rsid w:val="0061743C"/>
    <w:rsid w:val="006600D4"/>
    <w:rsid w:val="00670F6B"/>
    <w:rsid w:val="00681019"/>
    <w:rsid w:val="00682DCE"/>
    <w:rsid w:val="00684539"/>
    <w:rsid w:val="00684BA0"/>
    <w:rsid w:val="00693862"/>
    <w:rsid w:val="006F432B"/>
    <w:rsid w:val="006F7DE2"/>
    <w:rsid w:val="00731FCC"/>
    <w:rsid w:val="0073310C"/>
    <w:rsid w:val="00750E23"/>
    <w:rsid w:val="00756179"/>
    <w:rsid w:val="00772B26"/>
    <w:rsid w:val="00773749"/>
    <w:rsid w:val="00786FAD"/>
    <w:rsid w:val="00790E2D"/>
    <w:rsid w:val="007A3F22"/>
    <w:rsid w:val="007C3972"/>
    <w:rsid w:val="007D2B01"/>
    <w:rsid w:val="007E0264"/>
    <w:rsid w:val="007F5B6F"/>
    <w:rsid w:val="008424B4"/>
    <w:rsid w:val="0088417F"/>
    <w:rsid w:val="008A1C10"/>
    <w:rsid w:val="008A2B7C"/>
    <w:rsid w:val="008A720B"/>
    <w:rsid w:val="008B1C1F"/>
    <w:rsid w:val="008C3E11"/>
    <w:rsid w:val="008C71A1"/>
    <w:rsid w:val="008D07A9"/>
    <w:rsid w:val="009056A6"/>
    <w:rsid w:val="00911AC0"/>
    <w:rsid w:val="00911DB7"/>
    <w:rsid w:val="00943D08"/>
    <w:rsid w:val="00952533"/>
    <w:rsid w:val="00952C51"/>
    <w:rsid w:val="00967CA0"/>
    <w:rsid w:val="009833A3"/>
    <w:rsid w:val="009B74CC"/>
    <w:rsid w:val="009C3AAA"/>
    <w:rsid w:val="009C41BB"/>
    <w:rsid w:val="009C4817"/>
    <w:rsid w:val="009D0429"/>
    <w:rsid w:val="009E4BEA"/>
    <w:rsid w:val="009F0034"/>
    <w:rsid w:val="009F4DE7"/>
    <w:rsid w:val="00A0573C"/>
    <w:rsid w:val="00A3410C"/>
    <w:rsid w:val="00A543A3"/>
    <w:rsid w:val="00A60CF2"/>
    <w:rsid w:val="00A8076C"/>
    <w:rsid w:val="00A85CB5"/>
    <w:rsid w:val="00A87213"/>
    <w:rsid w:val="00A91B9A"/>
    <w:rsid w:val="00AA396F"/>
    <w:rsid w:val="00AA5633"/>
    <w:rsid w:val="00AA634F"/>
    <w:rsid w:val="00AB1E9A"/>
    <w:rsid w:val="00AD5583"/>
    <w:rsid w:val="00B6267D"/>
    <w:rsid w:val="00B75CBD"/>
    <w:rsid w:val="00B95106"/>
    <w:rsid w:val="00B97E0C"/>
    <w:rsid w:val="00BB1C4D"/>
    <w:rsid w:val="00BB48C7"/>
    <w:rsid w:val="00BB669E"/>
    <w:rsid w:val="00BC3109"/>
    <w:rsid w:val="00BC7467"/>
    <w:rsid w:val="00BD3710"/>
    <w:rsid w:val="00C30A3C"/>
    <w:rsid w:val="00C3191C"/>
    <w:rsid w:val="00C34033"/>
    <w:rsid w:val="00C54AC1"/>
    <w:rsid w:val="00C565C9"/>
    <w:rsid w:val="00C57BE5"/>
    <w:rsid w:val="00C60A60"/>
    <w:rsid w:val="00C81B00"/>
    <w:rsid w:val="00CF6D3D"/>
    <w:rsid w:val="00D37CA5"/>
    <w:rsid w:val="00D50D7E"/>
    <w:rsid w:val="00D64379"/>
    <w:rsid w:val="00D96F91"/>
    <w:rsid w:val="00DA28D8"/>
    <w:rsid w:val="00DA7801"/>
    <w:rsid w:val="00DB3B33"/>
    <w:rsid w:val="00DC4996"/>
    <w:rsid w:val="00DC4B91"/>
    <w:rsid w:val="00E02F55"/>
    <w:rsid w:val="00E20A59"/>
    <w:rsid w:val="00E2586B"/>
    <w:rsid w:val="00E342C4"/>
    <w:rsid w:val="00E75D62"/>
    <w:rsid w:val="00E8639B"/>
    <w:rsid w:val="00E875DD"/>
    <w:rsid w:val="00EA3EA1"/>
    <w:rsid w:val="00EA4989"/>
    <w:rsid w:val="00EB5161"/>
    <w:rsid w:val="00ED39A6"/>
    <w:rsid w:val="00EE1E98"/>
    <w:rsid w:val="00EE24D8"/>
    <w:rsid w:val="00EE58A5"/>
    <w:rsid w:val="00F11BC8"/>
    <w:rsid w:val="00F379D4"/>
    <w:rsid w:val="00F445CA"/>
    <w:rsid w:val="00F677DA"/>
    <w:rsid w:val="00FD5265"/>
    <w:rsid w:val="00FF7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2153</Words>
  <Characters>13224</Characters>
  <Application>Microsoft Macintosh Word</Application>
  <DocSecurity>0</DocSecurity>
  <Lines>287</Lines>
  <Paragraphs>107</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Amy Clark Eagle</cp:lastModifiedBy>
  <cp:revision>22</cp:revision>
  <dcterms:created xsi:type="dcterms:W3CDTF">2018-09-26T12:41:00Z</dcterms:created>
  <dcterms:modified xsi:type="dcterms:W3CDTF">2018-09-27T03:26:00Z</dcterms:modified>
</cp:coreProperties>
</file>