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48BDCAE5" w:rsidR="00DA7801" w:rsidRDefault="00E20A59">
      <w:pPr>
        <w:rPr>
          <w:rFonts w:ascii="Arial" w:hAnsi="Arial" w:cs="Arial"/>
          <w:sz w:val="22"/>
          <w:szCs w:val="22"/>
        </w:rPr>
      </w:pPr>
      <w:bookmarkStart w:id="0" w:name="_GoBack"/>
      <w:bookmarkEnd w:id="0"/>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1C6D7A">
        <w:rPr>
          <w:rFonts w:ascii="Arial" w:hAnsi="Arial" w:cs="Arial"/>
          <w:sz w:val="22"/>
          <w:szCs w:val="22"/>
        </w:rPr>
        <w:t>Dusky Gopher Frog</w:t>
      </w:r>
      <w:r w:rsidR="003A0BB7">
        <w:rPr>
          <w:rFonts w:ascii="Arial" w:hAnsi="Arial" w:cs="Arial"/>
          <w:sz w:val="22"/>
          <w:szCs w:val="22"/>
        </w:rPr>
        <w:t xml:space="preserve"> (</w:t>
      </w:r>
      <w:r w:rsidR="001C6D7A">
        <w:rPr>
          <w:rFonts w:ascii="Arial" w:hAnsi="Arial" w:cs="Arial"/>
          <w:sz w:val="22"/>
          <w:szCs w:val="22"/>
        </w:rPr>
        <w:t>DGF</w:t>
      </w:r>
      <w:r w:rsidR="003A0BB7">
        <w:rPr>
          <w:rFonts w:ascii="Arial" w:hAnsi="Arial" w:cs="Arial"/>
          <w:sz w:val="22"/>
          <w:szCs w:val="22"/>
        </w:rPr>
        <w:t>)</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72053879" w14:textId="77777777" w:rsidR="006A4082" w:rsidRDefault="006A4082">
      <w:pPr>
        <w:rPr>
          <w:rFonts w:ascii="Arial" w:hAnsi="Arial" w:cs="Arial"/>
          <w:sz w:val="22"/>
          <w:szCs w:val="22"/>
        </w:rPr>
      </w:pPr>
    </w:p>
    <w:p w14:paraId="5883D1CE" w14:textId="21722209" w:rsidR="00F63C22" w:rsidRPr="007A78AE" w:rsidRDefault="006A4082">
      <w:pPr>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00F63C22" w:rsidRPr="007A78AE">
        <w:rPr>
          <w:rFonts w:ascii="Arial" w:hAnsi="Arial" w:cs="Arial"/>
          <w:i/>
          <w:sz w:val="22"/>
          <w:szCs w:val="22"/>
        </w:rPr>
        <w:t xml:space="preserve">Overall, stakeholder feedback on the proposed mitigation options for the </w:t>
      </w:r>
      <w:r w:rsidR="001C6D7A">
        <w:rPr>
          <w:rFonts w:ascii="Arial" w:hAnsi="Arial" w:cs="Arial"/>
          <w:i/>
          <w:sz w:val="22"/>
          <w:szCs w:val="22"/>
        </w:rPr>
        <w:t xml:space="preserve">DGF </w:t>
      </w:r>
      <w:r w:rsidR="00F63C22" w:rsidRPr="007A78AE">
        <w:rPr>
          <w:rFonts w:ascii="Arial" w:hAnsi="Arial" w:cs="Arial"/>
          <w:i/>
          <w:sz w:val="22"/>
          <w:szCs w:val="22"/>
        </w:rPr>
        <w:t>w</w:t>
      </w:r>
      <w:r w:rsidR="003A0BB7">
        <w:rPr>
          <w:rFonts w:ascii="Arial" w:hAnsi="Arial" w:cs="Arial"/>
          <w:i/>
          <w:sz w:val="22"/>
          <w:szCs w:val="22"/>
        </w:rPr>
        <w:t>ere</w:t>
      </w:r>
      <w:r w:rsidR="00F63C22" w:rsidRPr="007A78AE">
        <w:rPr>
          <w:rFonts w:ascii="Arial" w:hAnsi="Arial" w:cs="Arial"/>
          <w:i/>
          <w:sz w:val="22"/>
          <w:szCs w:val="22"/>
        </w:rPr>
        <w:t xml:space="preserve"> limited.</w:t>
      </w:r>
      <w:r w:rsidR="00AD4876">
        <w:rPr>
          <w:rFonts w:ascii="Arial" w:hAnsi="Arial" w:cs="Arial"/>
          <w:i/>
          <w:sz w:val="22"/>
          <w:szCs w:val="22"/>
        </w:rPr>
        <w:t xml:space="preserve"> </w:t>
      </w:r>
      <w:r w:rsidR="00F63C22" w:rsidRPr="007A78AE">
        <w:rPr>
          <w:rFonts w:ascii="Arial" w:hAnsi="Arial" w:cs="Arial"/>
          <w:i/>
          <w:sz w:val="22"/>
          <w:szCs w:val="22"/>
        </w:rPr>
        <w:t xml:space="preserve">However, this limited feedback does provide support for the </w:t>
      </w:r>
      <w:r w:rsidR="003A0BB7">
        <w:rPr>
          <w:rFonts w:ascii="Arial" w:hAnsi="Arial" w:cs="Arial"/>
          <w:i/>
          <w:sz w:val="22"/>
          <w:szCs w:val="22"/>
        </w:rPr>
        <w:t>thematic approach</w:t>
      </w:r>
      <w:r w:rsidR="001C2E7B">
        <w:rPr>
          <w:rFonts w:ascii="Arial" w:hAnsi="Arial" w:cs="Arial"/>
          <w:i/>
          <w:sz w:val="22"/>
          <w:szCs w:val="22"/>
        </w:rPr>
        <w:t>es</w:t>
      </w:r>
      <w:r w:rsidR="003A0BB7">
        <w:rPr>
          <w:rFonts w:ascii="Arial" w:hAnsi="Arial" w:cs="Arial"/>
          <w:i/>
          <w:sz w:val="22"/>
          <w:szCs w:val="22"/>
        </w:rPr>
        <w:t xml:space="preserve"> of</w:t>
      </w:r>
      <w:r w:rsidR="00F63C22" w:rsidRPr="007A78AE">
        <w:rPr>
          <w:rFonts w:ascii="Arial" w:hAnsi="Arial" w:cs="Arial"/>
          <w:i/>
          <w:sz w:val="22"/>
          <w:szCs w:val="22"/>
        </w:rPr>
        <w:t xml:space="preserve"> </w:t>
      </w:r>
      <w:r w:rsidR="003A0BB7">
        <w:rPr>
          <w:rFonts w:ascii="Arial" w:hAnsi="Arial" w:cs="Arial"/>
          <w:i/>
          <w:sz w:val="22"/>
          <w:szCs w:val="22"/>
        </w:rPr>
        <w:t>research</w:t>
      </w:r>
      <w:r w:rsidR="001C2E7B">
        <w:rPr>
          <w:rFonts w:ascii="Arial" w:hAnsi="Arial" w:cs="Arial"/>
          <w:i/>
          <w:sz w:val="22"/>
          <w:szCs w:val="22"/>
        </w:rPr>
        <w:t>, education and outreach, and implementation of proper management practices to protect populations of DGF</w:t>
      </w:r>
      <w:r w:rsidR="003A0BB7">
        <w:rPr>
          <w:rFonts w:ascii="Arial" w:hAnsi="Arial" w:cs="Arial"/>
          <w:i/>
          <w:sz w:val="22"/>
          <w:szCs w:val="22"/>
        </w:rPr>
        <w:t xml:space="preserve">. </w:t>
      </w:r>
      <w:r w:rsidR="00F63C22" w:rsidRPr="007A78AE">
        <w:rPr>
          <w:rFonts w:ascii="Arial" w:hAnsi="Arial" w:cs="Arial"/>
          <w:i/>
          <w:sz w:val="22"/>
          <w:szCs w:val="22"/>
        </w:rPr>
        <w:t>A</w:t>
      </w:r>
      <w:r w:rsidR="005E6A9F">
        <w:rPr>
          <w:rFonts w:ascii="Arial" w:hAnsi="Arial" w:cs="Arial"/>
          <w:i/>
          <w:sz w:val="22"/>
          <w:szCs w:val="22"/>
        </w:rPr>
        <w:t>dditionally, comments on similar</w:t>
      </w:r>
      <w:r w:rsidR="00F63C22" w:rsidRPr="007A78AE">
        <w:rPr>
          <w:rFonts w:ascii="Arial" w:hAnsi="Arial" w:cs="Arial"/>
          <w:i/>
          <w:sz w:val="22"/>
          <w:szCs w:val="22"/>
        </w:rPr>
        <w:t xml:space="preserve"> themes for other risk topics have consistently suggested merging similar mitigation options, adapting options to </w:t>
      </w:r>
      <w:r w:rsidR="005C7C51" w:rsidRPr="007A78AE">
        <w:rPr>
          <w:rFonts w:ascii="Arial" w:hAnsi="Arial" w:cs="Arial"/>
          <w:i/>
          <w:sz w:val="22"/>
          <w:szCs w:val="22"/>
        </w:rPr>
        <w:t xml:space="preserve">provide </w:t>
      </w:r>
      <w:r w:rsidR="009D12F1">
        <w:rPr>
          <w:rFonts w:ascii="Arial" w:hAnsi="Arial" w:cs="Arial"/>
          <w:i/>
          <w:sz w:val="22"/>
          <w:szCs w:val="22"/>
        </w:rPr>
        <w:t xml:space="preserve">greater </w:t>
      </w:r>
      <w:r w:rsidR="005C7C51" w:rsidRPr="007A78AE">
        <w:rPr>
          <w:rFonts w:ascii="Arial" w:hAnsi="Arial" w:cs="Arial"/>
          <w:i/>
          <w:sz w:val="22"/>
          <w:szCs w:val="22"/>
        </w:rPr>
        <w:t>flexibility (e.g., avoid</w:t>
      </w:r>
      <w:r w:rsidR="00F63C22" w:rsidRPr="007A78AE">
        <w:rPr>
          <w:rFonts w:ascii="Arial" w:hAnsi="Arial" w:cs="Arial"/>
          <w:i/>
          <w:sz w:val="22"/>
          <w:szCs w:val="22"/>
        </w:rPr>
        <w:t xml:space="preserve"> specify</w:t>
      </w:r>
      <w:r w:rsidR="005C7C51" w:rsidRPr="007A78AE">
        <w:rPr>
          <w:rFonts w:ascii="Arial" w:hAnsi="Arial" w:cs="Arial"/>
          <w:i/>
          <w:sz w:val="22"/>
          <w:szCs w:val="22"/>
        </w:rPr>
        <w:t>ing</w:t>
      </w:r>
      <w:r w:rsidR="00F63C22" w:rsidRPr="007A78AE">
        <w:rPr>
          <w:rFonts w:ascii="Arial" w:hAnsi="Arial" w:cs="Arial"/>
          <w:i/>
          <w:sz w:val="22"/>
          <w:szCs w:val="22"/>
        </w:rPr>
        <w:t xml:space="preserve"> </w:t>
      </w:r>
      <w:r w:rsidR="005C7C51" w:rsidRPr="007A78AE">
        <w:rPr>
          <w:rFonts w:ascii="Arial" w:hAnsi="Arial" w:cs="Arial"/>
          <w:i/>
          <w:sz w:val="22"/>
          <w:szCs w:val="22"/>
        </w:rPr>
        <w:t>any particular NGO for collaboration</w:t>
      </w:r>
      <w:r w:rsidR="00F63C22" w:rsidRPr="007A78AE">
        <w:rPr>
          <w:rFonts w:ascii="Arial" w:hAnsi="Arial" w:cs="Arial"/>
          <w:i/>
          <w:sz w:val="22"/>
          <w:szCs w:val="22"/>
        </w:rPr>
        <w:t xml:space="preserve">, </w:t>
      </w:r>
      <w:r w:rsidR="005C7C51" w:rsidRPr="007A78AE">
        <w:rPr>
          <w:rFonts w:ascii="Arial" w:hAnsi="Arial" w:cs="Arial"/>
          <w:i/>
          <w:sz w:val="22"/>
          <w:szCs w:val="22"/>
        </w:rPr>
        <w:t>avoid</w:t>
      </w:r>
      <w:r w:rsidR="00F63C22" w:rsidRPr="007A78AE">
        <w:rPr>
          <w:rFonts w:ascii="Arial" w:hAnsi="Arial" w:cs="Arial"/>
          <w:i/>
          <w:sz w:val="22"/>
          <w:szCs w:val="22"/>
        </w:rPr>
        <w:t xml:space="preserve"> limit</w:t>
      </w:r>
      <w:r w:rsidR="005C7C51" w:rsidRPr="007A78AE">
        <w:rPr>
          <w:rFonts w:ascii="Arial" w:hAnsi="Arial" w:cs="Arial"/>
          <w:i/>
          <w:sz w:val="22"/>
          <w:szCs w:val="22"/>
        </w:rPr>
        <w:t>ing</w:t>
      </w:r>
      <w:r w:rsidR="00F63C22" w:rsidRPr="007A78AE">
        <w:rPr>
          <w:rFonts w:ascii="Arial" w:hAnsi="Arial" w:cs="Arial"/>
          <w:i/>
          <w:sz w:val="22"/>
          <w:szCs w:val="22"/>
        </w:rPr>
        <w:t xml:space="preserve"> the management too</w:t>
      </w:r>
      <w:r w:rsidR="005C7C51" w:rsidRPr="007A78AE">
        <w:rPr>
          <w:rFonts w:ascii="Arial" w:hAnsi="Arial" w:cs="Arial"/>
          <w:i/>
          <w:sz w:val="22"/>
          <w:szCs w:val="22"/>
        </w:rPr>
        <w:t>ls that may be used for conserving</w:t>
      </w:r>
      <w:r w:rsidR="00F63C22" w:rsidRPr="007A78AE">
        <w:rPr>
          <w:rFonts w:ascii="Arial" w:hAnsi="Arial" w:cs="Arial"/>
          <w:i/>
          <w:sz w:val="22"/>
          <w:szCs w:val="22"/>
        </w:rPr>
        <w:t xml:space="preserve"> </w:t>
      </w:r>
      <w:r w:rsidR="005E6A9F">
        <w:rPr>
          <w:rFonts w:ascii="Arial" w:hAnsi="Arial" w:cs="Arial"/>
          <w:i/>
          <w:sz w:val="22"/>
          <w:szCs w:val="22"/>
        </w:rPr>
        <w:t>the species</w:t>
      </w:r>
      <w:r w:rsidR="00F63C22" w:rsidRPr="007A78AE">
        <w:rPr>
          <w:rFonts w:ascii="Arial" w:hAnsi="Arial" w:cs="Arial"/>
          <w:i/>
          <w:sz w:val="22"/>
          <w:szCs w:val="22"/>
        </w:rPr>
        <w:t xml:space="preserve">), and </w:t>
      </w:r>
      <w:r w:rsidR="00E05CDA" w:rsidRPr="007A78AE">
        <w:rPr>
          <w:rFonts w:ascii="Arial" w:hAnsi="Arial" w:cs="Arial"/>
          <w:i/>
          <w:sz w:val="22"/>
          <w:szCs w:val="22"/>
        </w:rPr>
        <w:t xml:space="preserve">providing more information on </w:t>
      </w:r>
      <w:r w:rsidR="00F63C22" w:rsidRPr="007A78AE">
        <w:rPr>
          <w:rFonts w:ascii="Arial" w:hAnsi="Arial" w:cs="Arial"/>
          <w:i/>
          <w:sz w:val="22"/>
          <w:szCs w:val="22"/>
        </w:rPr>
        <w:t xml:space="preserve">the intent of the mitigation option and what it is expected to achieve. Finally, consistency of mitigation approaches between risk topics should provide the potential for efficiencies for Organizations that would like to take similar approaches for different risk </w:t>
      </w:r>
      <w:r w:rsidR="00E05CDA" w:rsidRPr="007A78AE">
        <w:rPr>
          <w:rFonts w:ascii="Arial" w:hAnsi="Arial" w:cs="Arial"/>
          <w:i/>
          <w:sz w:val="22"/>
          <w:szCs w:val="22"/>
        </w:rPr>
        <w:t>topics, or in different regions</w:t>
      </w:r>
      <w:r w:rsidR="0029146B">
        <w:rPr>
          <w:rFonts w:ascii="Arial" w:hAnsi="Arial" w:cs="Arial"/>
          <w:i/>
          <w:sz w:val="22"/>
          <w:szCs w:val="22"/>
        </w:rPr>
        <w:t>, and therefore, the following revised options draw from options for similar themes that were developed for other risk topics</w:t>
      </w:r>
      <w:r w:rsidR="005E6A9F">
        <w:rPr>
          <w:rFonts w:ascii="Arial" w:hAnsi="Arial" w:cs="Arial"/>
          <w:i/>
          <w:sz w:val="22"/>
          <w:szCs w:val="22"/>
        </w:rPr>
        <w:t>.</w:t>
      </w:r>
      <w:r w:rsidR="001B1809">
        <w:rPr>
          <w:rFonts w:ascii="Arial" w:hAnsi="Arial" w:cs="Arial"/>
          <w:i/>
          <w:sz w:val="22"/>
          <w:szCs w:val="22"/>
        </w:rPr>
        <w:t xml:space="preserve"> </w:t>
      </w:r>
    </w:p>
    <w:p w14:paraId="3616DCED" w14:textId="77777777" w:rsidR="00E20A59" w:rsidRPr="00C43E9E" w:rsidRDefault="00E20A59">
      <w:pPr>
        <w:rPr>
          <w:rFonts w:ascii="Arial" w:hAnsi="Arial" w:cs="Arial"/>
          <w:sz w:val="22"/>
          <w:szCs w:val="22"/>
        </w:rPr>
      </w:pPr>
    </w:p>
    <w:p w14:paraId="34BA2F96" w14:textId="236B647A" w:rsidR="004E469F" w:rsidRPr="004E469F" w:rsidRDefault="00AA5633" w:rsidP="001C2E7B">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9099217" w14:textId="77777777" w:rsidR="004E469F" w:rsidRPr="002C1F7E" w:rsidRDefault="004E469F" w:rsidP="004E469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0"/>
        <w:gridCol w:w="6020"/>
      </w:tblGrid>
      <w:tr w:rsidR="00EF6C0C" w:rsidRPr="004C2E5B" w14:paraId="2961B77E" w14:textId="77777777" w:rsidTr="00115458">
        <w:tc>
          <w:tcPr>
            <w:tcW w:w="4040" w:type="dxa"/>
          </w:tcPr>
          <w:p w14:paraId="5A2C3507" w14:textId="008E872D" w:rsidR="00EF6C0C" w:rsidRPr="00822F07" w:rsidRDefault="001C2E7B" w:rsidP="00065F1D">
            <w:pPr>
              <w:rPr>
                <w:rFonts w:ascii="Arial" w:hAnsi="Arial" w:cs="Arial"/>
                <w:sz w:val="21"/>
                <w:szCs w:val="21"/>
              </w:rPr>
            </w:pPr>
            <w:r>
              <w:rPr>
                <w:rFonts w:ascii="Arial" w:hAnsi="Arial" w:cs="Arial"/>
                <w:sz w:val="21"/>
                <w:szCs w:val="21"/>
                <w:u w:val="single"/>
              </w:rPr>
              <w:t xml:space="preserve">Original </w:t>
            </w:r>
            <w:r w:rsidR="00EF6C0C">
              <w:rPr>
                <w:rFonts w:ascii="Arial" w:hAnsi="Arial" w:cs="Arial"/>
                <w:sz w:val="21"/>
                <w:szCs w:val="21"/>
                <w:u w:val="single"/>
              </w:rPr>
              <w:t>P</w:t>
            </w:r>
            <w:r w:rsidR="003B3B50" w:rsidRPr="003B3B50">
              <w:rPr>
                <w:rFonts w:ascii="Arial" w:hAnsi="Arial" w:cs="Arial"/>
                <w:sz w:val="21"/>
                <w:szCs w:val="21"/>
                <w:u w:val="single"/>
              </w:rPr>
              <w:t xml:space="preserve">roposed </w:t>
            </w:r>
            <w:r w:rsidR="00EF6C0C" w:rsidRPr="00822F07">
              <w:rPr>
                <w:rFonts w:ascii="Arial" w:hAnsi="Arial" w:cs="Arial"/>
                <w:sz w:val="21"/>
                <w:szCs w:val="21"/>
                <w:u w:val="single"/>
              </w:rPr>
              <w:t>O</w:t>
            </w:r>
            <w:r w:rsidR="003B3B50" w:rsidRPr="00822F07">
              <w:rPr>
                <w:rFonts w:ascii="Arial" w:hAnsi="Arial" w:cs="Arial"/>
                <w:sz w:val="21"/>
                <w:szCs w:val="21"/>
                <w:u w:val="single"/>
              </w:rPr>
              <w:t>ption</w:t>
            </w:r>
            <w:r w:rsidR="003B3B50" w:rsidRPr="00822F07">
              <w:rPr>
                <w:rFonts w:ascii="Arial" w:hAnsi="Arial" w:cs="Arial"/>
                <w:sz w:val="21"/>
                <w:szCs w:val="21"/>
              </w:rPr>
              <w:t xml:space="preserve">: </w:t>
            </w:r>
          </w:p>
          <w:p w14:paraId="2E8B1B9C" w14:textId="77777777" w:rsidR="004E469F" w:rsidRPr="00822F07" w:rsidRDefault="001C2E7B" w:rsidP="004416F9">
            <w:pPr>
              <w:spacing w:before="120"/>
              <w:rPr>
                <w:rFonts w:ascii="Arial" w:hAnsi="Arial" w:cs="Arial"/>
                <w:sz w:val="21"/>
                <w:szCs w:val="21"/>
              </w:rPr>
            </w:pPr>
            <w:r w:rsidRPr="00822F07">
              <w:rPr>
                <w:rFonts w:ascii="Arial" w:hAnsi="Arial" w:cs="Arial"/>
                <w:sz w:val="21"/>
                <w:szCs w:val="21"/>
              </w:rPr>
              <w:t>(#1) Actions that will promote Longleaf Pine forests within the species’ range</w:t>
            </w:r>
          </w:p>
          <w:p w14:paraId="5FEBF38B" w14:textId="77777777" w:rsidR="001C2E7B" w:rsidRPr="00822F07" w:rsidRDefault="001C2E7B" w:rsidP="004416F9">
            <w:pPr>
              <w:spacing w:before="120"/>
              <w:rPr>
                <w:rFonts w:ascii="Arial" w:hAnsi="Arial" w:cs="Arial"/>
                <w:sz w:val="21"/>
                <w:szCs w:val="21"/>
              </w:rPr>
            </w:pPr>
            <w:r w:rsidRPr="00822F07">
              <w:rPr>
                <w:rFonts w:ascii="Arial" w:hAnsi="Arial" w:cs="Arial"/>
                <w:sz w:val="21"/>
                <w:szCs w:val="21"/>
              </w:rPr>
              <w:t>(#2) Actions that will promote fire as a management tool for the forests within the species’ range</w:t>
            </w:r>
          </w:p>
          <w:p w14:paraId="7552C128" w14:textId="0FDF5A56" w:rsidR="00822F07" w:rsidRPr="003B3B50" w:rsidRDefault="00822F07" w:rsidP="004416F9">
            <w:pPr>
              <w:spacing w:before="120"/>
              <w:rPr>
                <w:rFonts w:ascii="Arial" w:hAnsi="Arial" w:cs="Arial"/>
                <w:sz w:val="22"/>
                <w:szCs w:val="22"/>
              </w:rPr>
            </w:pPr>
            <w:r w:rsidRPr="00822F07">
              <w:rPr>
                <w:rFonts w:ascii="Arial" w:hAnsi="Arial" w:cs="Arial"/>
                <w:sz w:val="21"/>
                <w:szCs w:val="21"/>
              </w:rPr>
              <w:t>(#3) Actions that will reduce the destruction of ephemeral ponds (temporary pools) within the species’ range</w:t>
            </w:r>
          </w:p>
        </w:tc>
        <w:tc>
          <w:tcPr>
            <w:tcW w:w="6020" w:type="dxa"/>
          </w:tcPr>
          <w:p w14:paraId="02C90050" w14:textId="77777777" w:rsidR="004E469F" w:rsidRPr="004C2E5B" w:rsidRDefault="004E469F" w:rsidP="004416F9">
            <w:pPr>
              <w:rPr>
                <w:rFonts w:ascii="Arial" w:hAnsi="Arial" w:cs="Arial"/>
                <w:sz w:val="21"/>
                <w:szCs w:val="21"/>
                <w:u w:val="single"/>
              </w:rPr>
            </w:pPr>
            <w:r w:rsidRPr="004C2E5B">
              <w:rPr>
                <w:rFonts w:ascii="Arial" w:hAnsi="Arial" w:cs="Arial"/>
                <w:sz w:val="21"/>
                <w:szCs w:val="21"/>
                <w:u w:val="single"/>
              </w:rPr>
              <w:t>Topline Input</w:t>
            </w:r>
          </w:p>
          <w:p w14:paraId="5BA4A5E3" w14:textId="64AC43E9" w:rsidR="00A82AD7" w:rsidRDefault="00822F07"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Support for implementation of known management techniques that support DGF (low density plantings, open canopies near ephemeral ponds, prescribed fire, leave stumps, etc.) </w:t>
            </w:r>
          </w:p>
          <w:p w14:paraId="77B0FFE6" w14:textId="58272E49" w:rsidR="002A6319" w:rsidRDefault="002A6319"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Encourage appropriate management of ephemeral ponds</w:t>
            </w:r>
          </w:p>
          <w:p w14:paraId="3FB6370F" w14:textId="77777777" w:rsidR="00822F07" w:rsidRDefault="00822F07"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Align with proposed mitigation options for Native Longleaf Pine Systems</w:t>
            </w:r>
          </w:p>
          <w:p w14:paraId="7D9B53FE" w14:textId="77777777" w:rsidR="00822F07" w:rsidRDefault="00822F07"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Limiting factor = funds to conduct prescribed burning near ephemeral ponds</w:t>
            </w:r>
          </w:p>
          <w:p w14:paraId="35F23ED8" w14:textId="7819FB1F" w:rsidR="00822F07" w:rsidRPr="004C2E5B" w:rsidRDefault="00822F07"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Work through landowner associations and professional (logger/forester) associations</w:t>
            </w:r>
          </w:p>
        </w:tc>
      </w:tr>
    </w:tbl>
    <w:p w14:paraId="51FCA7DA" w14:textId="77777777" w:rsidR="004E469F" w:rsidRPr="002C1F7E" w:rsidRDefault="004E469F" w:rsidP="004E469F">
      <w:pPr>
        <w:spacing w:before="120"/>
        <w:rPr>
          <w:rFonts w:ascii="Arial" w:hAnsi="Arial" w:cs="Arial"/>
          <w:b/>
          <w:sz w:val="22"/>
          <w:szCs w:val="22"/>
        </w:rPr>
      </w:pPr>
      <w:r w:rsidRPr="002C1F7E">
        <w:rPr>
          <w:rFonts w:ascii="Arial" w:hAnsi="Arial" w:cs="Arial"/>
          <w:b/>
          <w:sz w:val="22"/>
          <w:szCs w:val="22"/>
          <w:u w:val="single"/>
        </w:rPr>
        <w:t>Proposed Revised Mitigation Option</w:t>
      </w:r>
    </w:p>
    <w:p w14:paraId="64C028B0" w14:textId="77777777" w:rsidR="004E469F" w:rsidRPr="009C4817" w:rsidRDefault="004E469F" w:rsidP="004E469F">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3AE5E79E" w14:textId="387DAA55" w:rsidR="004E469F" w:rsidRPr="00C565C9" w:rsidRDefault="004E469F" w:rsidP="004E469F">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restore, maintain or enhance </w:t>
      </w:r>
      <w:r w:rsidR="00822F07">
        <w:rPr>
          <w:rFonts w:ascii="Arial" w:hAnsi="Arial" w:cs="Arial"/>
          <w:b/>
          <w:sz w:val="22"/>
          <w:szCs w:val="22"/>
        </w:rPr>
        <w:t>Dusky Gopher Frog (DGF)</w:t>
      </w:r>
      <w:r w:rsidR="0052714B">
        <w:rPr>
          <w:rFonts w:ascii="Arial" w:hAnsi="Arial" w:cs="Arial"/>
          <w:b/>
          <w:sz w:val="22"/>
          <w:szCs w:val="22"/>
        </w:rPr>
        <w:t xml:space="preserve"> populations</w:t>
      </w:r>
      <w:r w:rsidRPr="00C565C9">
        <w:rPr>
          <w:rFonts w:ascii="Arial" w:hAnsi="Arial" w:cs="Arial"/>
          <w:b/>
          <w:sz w:val="22"/>
          <w:szCs w:val="22"/>
        </w:rPr>
        <w:t>, with a goal of</w:t>
      </w:r>
      <w:r>
        <w:rPr>
          <w:rFonts w:ascii="Arial" w:hAnsi="Arial" w:cs="Arial"/>
          <w:b/>
          <w:sz w:val="22"/>
          <w:szCs w:val="22"/>
        </w:rPr>
        <w:t xml:space="preserve"> long-term </w:t>
      </w:r>
      <w:r w:rsidR="008D19F2">
        <w:rPr>
          <w:rFonts w:ascii="Arial" w:hAnsi="Arial" w:cs="Arial"/>
          <w:b/>
          <w:sz w:val="22"/>
          <w:szCs w:val="22"/>
        </w:rPr>
        <w:t xml:space="preserve">DGF </w:t>
      </w:r>
      <w:r>
        <w:rPr>
          <w:rFonts w:ascii="Arial" w:hAnsi="Arial" w:cs="Arial"/>
          <w:b/>
          <w:sz w:val="22"/>
          <w:szCs w:val="22"/>
        </w:rPr>
        <w:t xml:space="preserve">conservation </w:t>
      </w:r>
      <w:r w:rsidRPr="00C565C9">
        <w:rPr>
          <w:rFonts w:ascii="Arial" w:hAnsi="Arial" w:cs="Arial"/>
          <w:b/>
          <w:sz w:val="22"/>
          <w:szCs w:val="22"/>
        </w:rPr>
        <w:t xml:space="preserve">within the specified risk area and the Organization’s supply area. </w:t>
      </w:r>
    </w:p>
    <w:p w14:paraId="20F35FA8" w14:textId="046A7072" w:rsidR="004E469F" w:rsidRPr="00C565C9" w:rsidRDefault="004E469F" w:rsidP="004E469F">
      <w:pPr>
        <w:numPr>
          <w:ilvl w:val="0"/>
          <w:numId w:val="5"/>
        </w:numPr>
        <w:spacing w:before="240" w:after="120"/>
        <w:rPr>
          <w:rFonts w:ascii="Arial" w:hAnsi="Arial" w:cs="Arial"/>
          <w:b/>
          <w:sz w:val="22"/>
          <w:szCs w:val="22"/>
        </w:rPr>
      </w:pPr>
      <w:r w:rsidRPr="00C565C9">
        <w:rPr>
          <w:rFonts w:ascii="Arial" w:hAnsi="Arial" w:cs="Arial"/>
          <w:b/>
          <w:sz w:val="22"/>
          <w:szCs w:val="22"/>
          <w:u w:val="single"/>
        </w:rPr>
        <w:lastRenderedPageBreak/>
        <w:t>Conservation Entities</w:t>
      </w:r>
      <w:r w:rsidR="003B3B50">
        <w:rPr>
          <w:rFonts w:ascii="Arial" w:hAnsi="Arial" w:cs="Arial"/>
          <w:b/>
          <w:sz w:val="22"/>
          <w:szCs w:val="22"/>
          <w:u w:val="single"/>
        </w:rPr>
        <w:t>/Associations</w:t>
      </w:r>
      <w:r w:rsidRPr="00C565C9">
        <w:rPr>
          <w:rFonts w:ascii="Arial" w:hAnsi="Arial" w:cs="Arial"/>
          <w:b/>
          <w:sz w:val="22"/>
          <w:szCs w:val="22"/>
        </w:rPr>
        <w:t xml:space="preserve">: These may include: non-governmental organizations that have active programs/projects to conserve </w:t>
      </w:r>
      <w:r w:rsidR="00822F07">
        <w:rPr>
          <w:rFonts w:ascii="Arial" w:hAnsi="Arial" w:cs="Arial"/>
          <w:b/>
          <w:sz w:val="22"/>
          <w:szCs w:val="22"/>
        </w:rPr>
        <w:t>DGF</w:t>
      </w:r>
      <w:r w:rsidRPr="00C565C9">
        <w:rPr>
          <w:rFonts w:ascii="Arial" w:hAnsi="Arial" w:cs="Arial"/>
          <w:b/>
          <w:sz w:val="22"/>
          <w:szCs w:val="22"/>
        </w:rPr>
        <w:t>; 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 xml:space="preserve">projects focused on conservation </w:t>
      </w:r>
      <w:r w:rsidR="002420C6">
        <w:rPr>
          <w:rFonts w:ascii="Arial" w:hAnsi="Arial" w:cs="Arial"/>
          <w:b/>
          <w:sz w:val="22"/>
          <w:szCs w:val="22"/>
        </w:rPr>
        <w:t>of</w:t>
      </w:r>
      <w:r w:rsidR="002420C6" w:rsidRPr="00C565C9">
        <w:rPr>
          <w:rFonts w:ascii="Arial" w:hAnsi="Arial" w:cs="Arial"/>
          <w:b/>
          <w:sz w:val="22"/>
          <w:szCs w:val="22"/>
        </w:rPr>
        <w:t xml:space="preserve"> </w:t>
      </w:r>
      <w:r w:rsidR="00822F07">
        <w:rPr>
          <w:rFonts w:ascii="Arial" w:hAnsi="Arial" w:cs="Arial"/>
          <w:b/>
          <w:sz w:val="22"/>
          <w:szCs w:val="22"/>
        </w:rPr>
        <w:t>DGF</w:t>
      </w:r>
      <w:r w:rsidR="002420C6">
        <w:rPr>
          <w:rFonts w:ascii="Arial" w:hAnsi="Arial" w:cs="Arial"/>
          <w:b/>
          <w:sz w:val="22"/>
          <w:szCs w:val="22"/>
        </w:rPr>
        <w:t xml:space="preserve"> populations</w:t>
      </w:r>
      <w:r w:rsidR="00115458">
        <w:rPr>
          <w:rFonts w:ascii="Arial" w:hAnsi="Arial" w:cs="Arial"/>
          <w:b/>
          <w:sz w:val="22"/>
          <w:szCs w:val="22"/>
        </w:rPr>
        <w:t xml:space="preserve">. </w:t>
      </w:r>
    </w:p>
    <w:p w14:paraId="7E764545" w14:textId="248A23B5" w:rsidR="004E469F" w:rsidRDefault="004E469F" w:rsidP="00976C1E">
      <w:pPr>
        <w:pStyle w:val="ListParagraph"/>
        <w:numPr>
          <w:ilvl w:val="0"/>
          <w:numId w:val="5"/>
        </w:numPr>
        <w:spacing w:before="120"/>
        <w:rPr>
          <w:rFonts w:ascii="Arial" w:hAnsi="Arial" w:cs="Arial"/>
          <w:b/>
          <w:sz w:val="22"/>
          <w:szCs w:val="22"/>
        </w:rPr>
      </w:pPr>
      <w:r w:rsidRPr="00976C1E">
        <w:rPr>
          <w:rFonts w:ascii="Arial" w:hAnsi="Arial" w:cs="Arial"/>
          <w:b/>
          <w:sz w:val="22"/>
          <w:szCs w:val="22"/>
          <w:u w:val="single"/>
        </w:rPr>
        <w:t>Management Activities</w:t>
      </w:r>
      <w:r w:rsidRPr="00976C1E">
        <w:rPr>
          <w:rFonts w:ascii="Arial" w:hAnsi="Arial" w:cs="Arial"/>
          <w:b/>
          <w:sz w:val="22"/>
          <w:szCs w:val="22"/>
        </w:rPr>
        <w:t xml:space="preserve">: </w:t>
      </w:r>
      <w:r w:rsidR="00115458">
        <w:rPr>
          <w:rFonts w:ascii="Arial" w:hAnsi="Arial" w:cs="Arial"/>
          <w:b/>
          <w:sz w:val="22"/>
          <w:szCs w:val="22"/>
        </w:rPr>
        <w:t xml:space="preserve">These should </w:t>
      </w:r>
      <w:r w:rsidR="00934E07">
        <w:rPr>
          <w:rFonts w:ascii="Arial" w:hAnsi="Arial" w:cs="Arial"/>
          <w:b/>
          <w:sz w:val="22"/>
          <w:szCs w:val="22"/>
        </w:rPr>
        <w:t>include efforts to:</w:t>
      </w:r>
      <w:r w:rsidR="00934E07" w:rsidRPr="00C565C9">
        <w:rPr>
          <w:rFonts w:ascii="Arial" w:hAnsi="Arial" w:cs="Arial"/>
          <w:b/>
          <w:sz w:val="22"/>
          <w:szCs w:val="22"/>
        </w:rPr>
        <w:t xml:space="preserve"> increase and improve the use </w:t>
      </w:r>
      <w:r w:rsidR="00934E07">
        <w:rPr>
          <w:rFonts w:ascii="Arial" w:hAnsi="Arial" w:cs="Arial"/>
          <w:b/>
          <w:sz w:val="22"/>
          <w:szCs w:val="22"/>
        </w:rPr>
        <w:t xml:space="preserve">of </w:t>
      </w:r>
      <w:r w:rsidR="00934E07" w:rsidRPr="00C565C9">
        <w:rPr>
          <w:rFonts w:ascii="Arial" w:hAnsi="Arial" w:cs="Arial"/>
          <w:b/>
          <w:sz w:val="22"/>
          <w:szCs w:val="22"/>
        </w:rPr>
        <w:t xml:space="preserve">existing Best Management Practices for </w:t>
      </w:r>
      <w:r w:rsidR="00934E07">
        <w:rPr>
          <w:rFonts w:ascii="Arial" w:hAnsi="Arial" w:cs="Arial"/>
          <w:b/>
          <w:sz w:val="22"/>
          <w:szCs w:val="22"/>
        </w:rPr>
        <w:t xml:space="preserve">Native Longleaf Pine Systems that support populations of DGF; </w:t>
      </w:r>
      <w:r w:rsidR="00934E07" w:rsidRPr="00C565C9">
        <w:rPr>
          <w:rFonts w:ascii="Arial" w:hAnsi="Arial" w:cs="Arial"/>
          <w:b/>
          <w:sz w:val="22"/>
          <w:szCs w:val="22"/>
        </w:rPr>
        <w:t xml:space="preserve">increase and improve the use </w:t>
      </w:r>
      <w:r w:rsidR="00934E07">
        <w:rPr>
          <w:rFonts w:ascii="Arial" w:hAnsi="Arial" w:cs="Arial"/>
          <w:b/>
          <w:sz w:val="22"/>
          <w:szCs w:val="22"/>
        </w:rPr>
        <w:t xml:space="preserve">of </w:t>
      </w:r>
      <w:r w:rsidR="00934E07" w:rsidRPr="00C565C9">
        <w:rPr>
          <w:rFonts w:ascii="Arial" w:hAnsi="Arial" w:cs="Arial"/>
          <w:b/>
          <w:sz w:val="22"/>
          <w:szCs w:val="22"/>
        </w:rPr>
        <w:t>existin</w:t>
      </w:r>
      <w:r w:rsidR="00934E07">
        <w:rPr>
          <w:rFonts w:ascii="Arial" w:hAnsi="Arial" w:cs="Arial"/>
          <w:b/>
          <w:sz w:val="22"/>
          <w:szCs w:val="22"/>
        </w:rPr>
        <w:t>g Best Management Practices near ephemeral ponds that support populations of DGF; increase the use of fire as a management tool; restore and maintain native understory communities; and restore and maintain essential hydrology.</w:t>
      </w:r>
    </w:p>
    <w:p w14:paraId="4B21ADA0" w14:textId="77777777" w:rsidR="001C2E7B" w:rsidRPr="002C1F7E" w:rsidRDefault="001C2E7B" w:rsidP="001C2E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220"/>
        <w:gridCol w:w="5840"/>
      </w:tblGrid>
      <w:tr w:rsidR="001C2E7B" w:rsidRPr="00A4264F" w14:paraId="59553A28" w14:textId="77777777" w:rsidTr="004416F9">
        <w:tc>
          <w:tcPr>
            <w:tcW w:w="4220" w:type="dxa"/>
          </w:tcPr>
          <w:p w14:paraId="660EA16C" w14:textId="77777777" w:rsidR="001C2E7B" w:rsidRPr="00A4264F" w:rsidRDefault="001C2E7B" w:rsidP="004416F9">
            <w:pPr>
              <w:rPr>
                <w:rFonts w:ascii="Arial" w:hAnsi="Arial" w:cs="Arial"/>
                <w:sz w:val="21"/>
                <w:szCs w:val="21"/>
                <w:u w:val="single"/>
              </w:rPr>
            </w:pPr>
            <w:r>
              <w:rPr>
                <w:rFonts w:ascii="Arial" w:hAnsi="Arial" w:cs="Arial"/>
                <w:sz w:val="21"/>
                <w:szCs w:val="21"/>
                <w:u w:val="single"/>
              </w:rPr>
              <w:t xml:space="preserve">Original </w:t>
            </w:r>
            <w:r w:rsidRPr="00A4264F">
              <w:rPr>
                <w:rFonts w:ascii="Arial" w:hAnsi="Arial" w:cs="Arial"/>
                <w:sz w:val="21"/>
                <w:szCs w:val="21"/>
                <w:u w:val="single"/>
              </w:rPr>
              <w:t xml:space="preserve">Proposed </w:t>
            </w:r>
            <w:r>
              <w:rPr>
                <w:rFonts w:ascii="Arial" w:hAnsi="Arial" w:cs="Arial"/>
                <w:sz w:val="21"/>
                <w:szCs w:val="21"/>
                <w:u w:val="single"/>
              </w:rPr>
              <w:t>Option</w:t>
            </w:r>
          </w:p>
          <w:p w14:paraId="5A53A551" w14:textId="77777777" w:rsidR="001C2E7B" w:rsidRPr="00A4264F" w:rsidRDefault="001C2E7B" w:rsidP="004416F9">
            <w:pPr>
              <w:spacing w:before="120"/>
              <w:rPr>
                <w:rFonts w:ascii="Arial" w:hAnsi="Arial" w:cs="Arial"/>
                <w:sz w:val="21"/>
                <w:szCs w:val="21"/>
              </w:rPr>
            </w:pPr>
            <w:r w:rsidRPr="001C6D7A">
              <w:rPr>
                <w:rFonts w:ascii="Arial" w:hAnsi="Arial" w:cs="Arial"/>
                <w:sz w:val="21"/>
                <w:szCs w:val="21"/>
              </w:rPr>
              <w:t>(#5) Support research on terrestrial habitat requirements of the species</w:t>
            </w:r>
          </w:p>
        </w:tc>
        <w:tc>
          <w:tcPr>
            <w:tcW w:w="5840" w:type="dxa"/>
          </w:tcPr>
          <w:p w14:paraId="55FA02A5" w14:textId="77777777" w:rsidR="001C2E7B" w:rsidRPr="00A4264F" w:rsidRDefault="001C2E7B" w:rsidP="004416F9">
            <w:pPr>
              <w:rPr>
                <w:rFonts w:ascii="Arial" w:hAnsi="Arial" w:cs="Arial"/>
                <w:sz w:val="21"/>
                <w:szCs w:val="21"/>
                <w:u w:val="single"/>
              </w:rPr>
            </w:pPr>
            <w:r w:rsidRPr="00A4264F">
              <w:rPr>
                <w:rFonts w:ascii="Arial" w:hAnsi="Arial" w:cs="Arial"/>
                <w:sz w:val="21"/>
                <w:szCs w:val="21"/>
                <w:u w:val="single"/>
              </w:rPr>
              <w:t>Topline Input</w:t>
            </w:r>
          </w:p>
          <w:p w14:paraId="73445532" w14:textId="77777777" w:rsidR="001C2E7B" w:rsidRDefault="001C2E7B" w:rsidP="004416F9">
            <w:pPr>
              <w:pStyle w:val="ListParagraph"/>
              <w:numPr>
                <w:ilvl w:val="0"/>
                <w:numId w:val="1"/>
              </w:numPr>
              <w:spacing w:before="120"/>
              <w:ind w:left="250" w:hanging="270"/>
              <w:rPr>
                <w:rFonts w:ascii="Arial" w:hAnsi="Arial" w:cs="Arial"/>
                <w:sz w:val="21"/>
                <w:szCs w:val="21"/>
              </w:rPr>
            </w:pPr>
            <w:r>
              <w:rPr>
                <w:rFonts w:ascii="Arial" w:hAnsi="Arial" w:cs="Arial"/>
                <w:sz w:val="21"/>
                <w:szCs w:val="21"/>
              </w:rPr>
              <w:t>Support for researching habitat requirements as well as proper management practices to protect DGF habitat</w:t>
            </w:r>
          </w:p>
          <w:p w14:paraId="1F855687" w14:textId="77777777" w:rsidR="001C2E7B" w:rsidRPr="00065F1D" w:rsidRDefault="001C2E7B" w:rsidP="004416F9">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Research on populations in other likely areas </w:t>
            </w:r>
          </w:p>
        </w:tc>
      </w:tr>
    </w:tbl>
    <w:p w14:paraId="35A4E474" w14:textId="77777777" w:rsidR="001C2E7B" w:rsidRPr="002C1F7E" w:rsidRDefault="001C2E7B" w:rsidP="001C2E7B">
      <w:pPr>
        <w:spacing w:before="120"/>
        <w:rPr>
          <w:rFonts w:ascii="Arial" w:hAnsi="Arial" w:cs="Arial"/>
          <w:b/>
          <w:sz w:val="22"/>
          <w:szCs w:val="22"/>
        </w:rPr>
      </w:pPr>
      <w:r w:rsidRPr="002C1F7E">
        <w:rPr>
          <w:rFonts w:ascii="Arial" w:hAnsi="Arial" w:cs="Arial"/>
          <w:b/>
          <w:sz w:val="22"/>
          <w:szCs w:val="22"/>
          <w:u w:val="single"/>
        </w:rPr>
        <w:t>Proposed Revised Mitigation Option</w:t>
      </w:r>
    </w:p>
    <w:p w14:paraId="11DCFA67" w14:textId="4EB010D5" w:rsidR="001C2E7B" w:rsidRPr="002C1F7E" w:rsidRDefault="001C2E7B" w:rsidP="001C2E7B">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 xml:space="preserve">two-part option </w:t>
      </w:r>
      <w:r w:rsidR="00037665">
        <w:rPr>
          <w:rFonts w:ascii="Arial" w:hAnsi="Arial" w:cs="Arial"/>
          <w:b/>
          <w:sz w:val="22"/>
          <w:szCs w:val="22"/>
        </w:rPr>
        <w:t>for ‘high i</w:t>
      </w:r>
      <w:r w:rsidR="00037665" w:rsidRPr="002C1F7E">
        <w:rPr>
          <w:rFonts w:ascii="Arial" w:hAnsi="Arial" w:cs="Arial"/>
          <w:b/>
          <w:sz w:val="22"/>
          <w:szCs w:val="22"/>
        </w:rPr>
        <w:t>mpact’ organizations:</w:t>
      </w:r>
    </w:p>
    <w:p w14:paraId="657F0719" w14:textId="77777777" w:rsidR="001C2E7B" w:rsidRDefault="001C2E7B" w:rsidP="001C2E7B">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Pr>
          <w:rFonts w:ascii="Arial" w:hAnsi="Arial" w:cs="Arial"/>
          <w:b/>
          <w:sz w:val="22"/>
          <w:szCs w:val="22"/>
        </w:rPr>
        <w:t xml:space="preserve">clarifying positive and negative impacts of forest management activities on Dusky Gopher Frog (DGF) populations and/or on management practices for DGF conservation 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55404770" w14:textId="77777777" w:rsidR="001C2E7B" w:rsidRPr="00004EFC" w:rsidRDefault="001C2E7B" w:rsidP="001C2E7B">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69FA64B3" w14:textId="77777777" w:rsidR="001C2E7B" w:rsidRPr="002C1F7E" w:rsidRDefault="001C2E7B" w:rsidP="001C2E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0"/>
        <w:gridCol w:w="6020"/>
      </w:tblGrid>
      <w:tr w:rsidR="001C2E7B" w:rsidRPr="000866D7" w14:paraId="3CCC8FC3" w14:textId="77777777" w:rsidTr="004416F9">
        <w:tc>
          <w:tcPr>
            <w:tcW w:w="4040" w:type="dxa"/>
          </w:tcPr>
          <w:p w14:paraId="45F612B3" w14:textId="77777777" w:rsidR="001C2E7B" w:rsidRPr="000866D7" w:rsidRDefault="001C2E7B" w:rsidP="004416F9">
            <w:pPr>
              <w:rPr>
                <w:rFonts w:ascii="Arial" w:hAnsi="Arial" w:cs="Arial"/>
                <w:sz w:val="21"/>
                <w:szCs w:val="21"/>
                <w:u w:val="single"/>
              </w:rPr>
            </w:pPr>
            <w:r>
              <w:rPr>
                <w:rFonts w:ascii="Arial" w:hAnsi="Arial" w:cs="Arial"/>
                <w:sz w:val="21"/>
                <w:szCs w:val="21"/>
                <w:u w:val="single"/>
              </w:rPr>
              <w:t>Participant</w:t>
            </w:r>
            <w:r w:rsidRPr="000866D7">
              <w:rPr>
                <w:rFonts w:ascii="Arial" w:hAnsi="Arial" w:cs="Arial"/>
                <w:sz w:val="21"/>
                <w:szCs w:val="21"/>
                <w:u w:val="single"/>
              </w:rPr>
              <w:t xml:space="preserve"> Proposed Option</w:t>
            </w:r>
          </w:p>
          <w:p w14:paraId="0C38378B" w14:textId="114FABEE" w:rsidR="001C2E7B" w:rsidRPr="000866D7" w:rsidRDefault="001C2E7B" w:rsidP="004416F9">
            <w:pPr>
              <w:spacing w:before="120"/>
              <w:rPr>
                <w:rFonts w:ascii="Arial" w:hAnsi="Arial" w:cs="Arial"/>
                <w:sz w:val="21"/>
                <w:szCs w:val="21"/>
              </w:rPr>
            </w:pPr>
            <w:r>
              <w:rPr>
                <w:rFonts w:ascii="Arial" w:hAnsi="Arial" w:cs="Arial"/>
                <w:sz w:val="21"/>
                <w:szCs w:val="21"/>
              </w:rPr>
              <w:t>Provide e</w:t>
            </w:r>
            <w:r w:rsidRPr="00AD4876">
              <w:rPr>
                <w:rFonts w:ascii="Arial" w:hAnsi="Arial" w:cs="Arial"/>
                <w:sz w:val="21"/>
                <w:szCs w:val="21"/>
              </w:rPr>
              <w:t xml:space="preserve">ducation on </w:t>
            </w:r>
            <w:r w:rsidR="00934E07">
              <w:rPr>
                <w:rFonts w:ascii="Arial" w:hAnsi="Arial" w:cs="Arial"/>
                <w:sz w:val="21"/>
                <w:szCs w:val="21"/>
              </w:rPr>
              <w:t>identification of habitat, populations, and management tools</w:t>
            </w:r>
          </w:p>
        </w:tc>
        <w:tc>
          <w:tcPr>
            <w:tcW w:w="6020" w:type="dxa"/>
          </w:tcPr>
          <w:p w14:paraId="63B79328" w14:textId="77777777" w:rsidR="001C2E7B" w:rsidRPr="000866D7" w:rsidRDefault="001C2E7B" w:rsidP="004416F9">
            <w:pPr>
              <w:rPr>
                <w:rFonts w:ascii="Arial" w:hAnsi="Arial" w:cs="Arial"/>
                <w:sz w:val="21"/>
                <w:szCs w:val="21"/>
                <w:u w:val="single"/>
              </w:rPr>
            </w:pPr>
            <w:r w:rsidRPr="000866D7">
              <w:rPr>
                <w:rFonts w:ascii="Arial" w:hAnsi="Arial" w:cs="Arial"/>
                <w:sz w:val="21"/>
                <w:szCs w:val="21"/>
                <w:u w:val="single"/>
              </w:rPr>
              <w:t>Topline Input</w:t>
            </w:r>
          </w:p>
          <w:p w14:paraId="14954033" w14:textId="77777777" w:rsidR="001C2E7B" w:rsidRPr="00D73FA1" w:rsidRDefault="001C2E7B" w:rsidP="004416F9">
            <w:pPr>
              <w:pStyle w:val="ListParagraph"/>
              <w:numPr>
                <w:ilvl w:val="0"/>
                <w:numId w:val="1"/>
              </w:numPr>
              <w:spacing w:before="120"/>
              <w:ind w:left="250" w:hanging="270"/>
              <w:rPr>
                <w:rFonts w:ascii="Arial" w:hAnsi="Arial" w:cs="Arial"/>
                <w:sz w:val="21"/>
                <w:szCs w:val="21"/>
              </w:rPr>
            </w:pPr>
            <w:r>
              <w:rPr>
                <w:rFonts w:ascii="Arial" w:hAnsi="Arial" w:cs="Arial"/>
                <w:sz w:val="21"/>
                <w:szCs w:val="21"/>
              </w:rPr>
              <w:t>Indication of support for educational efforts to landowners, foresters, loggers</w:t>
            </w:r>
          </w:p>
        </w:tc>
      </w:tr>
    </w:tbl>
    <w:p w14:paraId="2A2E22B0" w14:textId="77777777" w:rsidR="001C2E7B" w:rsidRPr="00C34033" w:rsidRDefault="001C2E7B" w:rsidP="001C2E7B">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46F58551" w14:textId="77777777" w:rsidR="001C2E7B" w:rsidRPr="009C4817" w:rsidRDefault="001C2E7B" w:rsidP="001C2E7B">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540843EC" w14:textId="5B137192" w:rsidR="001C2E7B" w:rsidRPr="00EB5161" w:rsidRDefault="001C2E7B" w:rsidP="001C2E7B">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Pr>
          <w:rFonts w:ascii="Arial" w:hAnsi="Arial" w:cs="Arial"/>
          <w:b/>
          <w:sz w:val="22"/>
          <w:szCs w:val="22"/>
        </w:rPr>
        <w:t xml:space="preserve"> in conservation of </w:t>
      </w:r>
      <w:r w:rsidR="00934E07">
        <w:rPr>
          <w:rFonts w:ascii="Arial" w:hAnsi="Arial" w:cs="Arial"/>
          <w:b/>
          <w:sz w:val="22"/>
          <w:szCs w:val="22"/>
        </w:rPr>
        <w:t>Dusky Gopher Frog</w:t>
      </w:r>
      <w:r>
        <w:rPr>
          <w:rFonts w:ascii="Arial" w:hAnsi="Arial" w:cs="Arial"/>
          <w:b/>
          <w:sz w:val="22"/>
          <w:szCs w:val="22"/>
        </w:rPr>
        <w:t xml:space="preserve"> (</w:t>
      </w:r>
      <w:r w:rsidR="00934E07">
        <w:rPr>
          <w:rFonts w:ascii="Arial" w:hAnsi="Arial" w:cs="Arial"/>
          <w:b/>
          <w:sz w:val="22"/>
          <w:szCs w:val="22"/>
        </w:rPr>
        <w:t>DGF</w:t>
      </w:r>
      <w:r>
        <w:rPr>
          <w:rFonts w:ascii="Arial" w:hAnsi="Arial" w:cs="Arial"/>
          <w:b/>
          <w:sz w:val="22"/>
          <w:szCs w:val="22"/>
        </w:rPr>
        <w:t>) populations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Pr>
          <w:rFonts w:ascii="Arial" w:hAnsi="Arial" w:cs="Arial"/>
          <w:b/>
          <w:sz w:val="22"/>
          <w:szCs w:val="22"/>
        </w:rPr>
        <w:t xml:space="preserve">conservation values of </w:t>
      </w:r>
      <w:r w:rsidR="00037665">
        <w:rPr>
          <w:rFonts w:ascii="Arial" w:hAnsi="Arial" w:cs="Arial"/>
          <w:b/>
          <w:sz w:val="22"/>
          <w:szCs w:val="22"/>
        </w:rPr>
        <w:t>DGF</w:t>
      </w:r>
      <w:r w:rsidRPr="00EB5161">
        <w:rPr>
          <w:rFonts w:ascii="Arial" w:hAnsi="Arial" w:cs="Arial"/>
          <w:b/>
          <w:sz w:val="22"/>
          <w:szCs w:val="22"/>
        </w:rPr>
        <w:t xml:space="preserve">, </w:t>
      </w:r>
      <w:r>
        <w:rPr>
          <w:rFonts w:ascii="Arial" w:hAnsi="Arial" w:cs="Arial"/>
          <w:b/>
          <w:sz w:val="22"/>
          <w:szCs w:val="22"/>
        </w:rPr>
        <w:t xml:space="preserve">potential </w:t>
      </w:r>
      <w:r w:rsidRPr="00EB5161">
        <w:rPr>
          <w:rFonts w:ascii="Arial" w:hAnsi="Arial" w:cs="Arial"/>
          <w:b/>
          <w:sz w:val="22"/>
          <w:szCs w:val="22"/>
        </w:rPr>
        <w:t xml:space="preserve">threats </w:t>
      </w:r>
      <w:r>
        <w:rPr>
          <w:rFonts w:ascii="Arial" w:hAnsi="Arial" w:cs="Arial"/>
          <w:b/>
          <w:sz w:val="22"/>
          <w:szCs w:val="22"/>
        </w:rPr>
        <w:t xml:space="preserve">from forest management activities, and opportunities for conservation through management that maintains, enhances, or restores </w:t>
      </w:r>
      <w:r w:rsidR="00037665">
        <w:rPr>
          <w:rFonts w:ascii="Arial" w:hAnsi="Arial" w:cs="Arial"/>
          <w:b/>
          <w:sz w:val="22"/>
          <w:szCs w:val="22"/>
        </w:rPr>
        <w:t>habitat for DGF</w:t>
      </w:r>
      <w:r>
        <w:rPr>
          <w:rFonts w:ascii="Arial" w:hAnsi="Arial" w:cs="Arial"/>
          <w:b/>
          <w:sz w:val="22"/>
          <w:szCs w:val="22"/>
        </w:rPr>
        <w:t xml:space="preserve"> and reduces or eliminates potential threats</w:t>
      </w:r>
      <w:r w:rsidRPr="00EB5161">
        <w:rPr>
          <w:rFonts w:ascii="Arial" w:hAnsi="Arial" w:cs="Arial"/>
          <w:b/>
          <w:sz w:val="22"/>
          <w:szCs w:val="22"/>
        </w:rPr>
        <w:t>.</w:t>
      </w:r>
    </w:p>
    <w:p w14:paraId="5C22AA38" w14:textId="5565D525" w:rsidR="001C2E7B" w:rsidRPr="00EB5161" w:rsidRDefault="001C2E7B" w:rsidP="001C2E7B">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037665">
        <w:rPr>
          <w:rFonts w:ascii="Arial" w:hAnsi="Arial" w:cs="Arial"/>
          <w:b/>
          <w:sz w:val="22"/>
          <w:szCs w:val="22"/>
        </w:rPr>
        <w:t>DGF</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Pr="004E469F">
        <w:rPr>
          <w:rFonts w:ascii="Arial" w:hAnsi="Arial" w:cs="Arial"/>
          <w:b/>
          <w:sz w:val="22"/>
          <w:szCs w:val="22"/>
        </w:rPr>
        <w:t xml:space="preserve">engaging landowners, foresters, and loggers in </w:t>
      </w:r>
      <w:r w:rsidRPr="004E469F">
        <w:rPr>
          <w:rFonts w:ascii="Arial" w:hAnsi="Arial" w:cs="Arial"/>
          <w:b/>
          <w:sz w:val="22"/>
          <w:szCs w:val="22"/>
        </w:rPr>
        <w:lastRenderedPageBreak/>
        <w:t xml:space="preserve">conservation of </w:t>
      </w:r>
      <w:r w:rsidR="00037665">
        <w:rPr>
          <w:rFonts w:ascii="Arial" w:hAnsi="Arial" w:cs="Arial"/>
          <w:b/>
          <w:sz w:val="22"/>
          <w:szCs w:val="22"/>
        </w:rPr>
        <w:t>DGF</w:t>
      </w:r>
      <w:r>
        <w:rPr>
          <w:rFonts w:ascii="Arial" w:hAnsi="Arial" w:cs="Arial"/>
          <w:b/>
          <w:sz w:val="22"/>
          <w:szCs w:val="22"/>
        </w:rPr>
        <w:t xml:space="preserve"> populations</w:t>
      </w:r>
      <w:r w:rsidRPr="004E469F">
        <w:rPr>
          <w:rFonts w:ascii="Arial" w:hAnsi="Arial" w:cs="Arial"/>
          <w:b/>
          <w:sz w:val="22"/>
          <w:szCs w:val="22"/>
        </w:rPr>
        <w:t>, while reflecting the specific context and characteristics of the Organization.</w:t>
      </w:r>
    </w:p>
    <w:p w14:paraId="38E91F5B" w14:textId="2C43956E" w:rsidR="001C2E7B" w:rsidRDefault="001C2E7B" w:rsidP="001C2E7B">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sidR="00037665">
        <w:rPr>
          <w:rFonts w:ascii="Arial" w:hAnsi="Arial" w:cs="Arial"/>
          <w:b/>
          <w:sz w:val="22"/>
          <w:szCs w:val="22"/>
        </w:rPr>
        <w:t>DGF</w:t>
      </w:r>
      <w:r>
        <w:rPr>
          <w:rFonts w:ascii="Arial" w:hAnsi="Arial" w:cs="Arial"/>
          <w:b/>
          <w:sz w:val="22"/>
          <w:szCs w:val="22"/>
        </w:rPr>
        <w:t xml:space="preserve"> populations.</w:t>
      </w:r>
      <w:r w:rsidRPr="00EB5161">
        <w:rPr>
          <w:rFonts w:ascii="Arial" w:hAnsi="Arial" w:cs="Arial"/>
          <w:b/>
          <w:sz w:val="22"/>
          <w:szCs w:val="22"/>
        </w:rPr>
        <w:t xml:space="preserve"> Depending upon the Organization’s location in the supply chain, communications may be directly with landowners</w:t>
      </w:r>
      <w:r>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t>
      </w:r>
      <w:r>
        <w:rPr>
          <w:rFonts w:ascii="Arial" w:hAnsi="Arial" w:cs="Arial"/>
          <w:b/>
          <w:sz w:val="22"/>
          <w:szCs w:val="22"/>
        </w:rPr>
        <w:t>addressing</w:t>
      </w:r>
      <w:r w:rsidRPr="00EB5161">
        <w:rPr>
          <w:rFonts w:ascii="Arial" w:hAnsi="Arial" w:cs="Arial"/>
          <w:b/>
          <w:sz w:val="22"/>
          <w:szCs w:val="22"/>
        </w:rPr>
        <w:t xml:space="preserve"> </w:t>
      </w:r>
      <w:r w:rsidR="00037665">
        <w:rPr>
          <w:rFonts w:ascii="Arial" w:hAnsi="Arial" w:cs="Arial"/>
          <w:b/>
          <w:sz w:val="22"/>
          <w:szCs w:val="22"/>
        </w:rPr>
        <w:t>DGF</w:t>
      </w:r>
      <w:r>
        <w:rPr>
          <w:rFonts w:ascii="Arial" w:hAnsi="Arial" w:cs="Arial"/>
          <w:b/>
          <w:sz w:val="22"/>
          <w:szCs w:val="22"/>
        </w:rPr>
        <w:t xml:space="preserve"> </w:t>
      </w:r>
      <w:r w:rsidRPr="00EB5161">
        <w:rPr>
          <w:rFonts w:ascii="Arial" w:hAnsi="Arial" w:cs="Arial"/>
          <w:b/>
          <w:sz w:val="22"/>
          <w:szCs w:val="22"/>
        </w:rPr>
        <w:t xml:space="preserve">conservation </w:t>
      </w:r>
      <w:r>
        <w:rPr>
          <w:rFonts w:ascii="Arial" w:hAnsi="Arial" w:cs="Arial"/>
          <w:b/>
          <w:sz w:val="22"/>
          <w:szCs w:val="22"/>
        </w:rPr>
        <w:t>needs</w:t>
      </w:r>
      <w:r w:rsidRPr="00EB5161">
        <w:rPr>
          <w:rFonts w:ascii="Arial" w:hAnsi="Arial" w:cs="Arial"/>
          <w:b/>
          <w:sz w:val="22"/>
          <w:szCs w:val="22"/>
        </w:rPr>
        <w:t>.</w:t>
      </w:r>
    </w:p>
    <w:p w14:paraId="6264A6F2" w14:textId="77777777" w:rsidR="001C2E7B" w:rsidRPr="004E469F" w:rsidRDefault="001C2E7B" w:rsidP="001C2E7B">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4A65774B" w14:textId="35A9E40B" w:rsidR="001C2E7B" w:rsidRDefault="001C2E7B" w:rsidP="001C2E7B">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sidR="00037665">
        <w:rPr>
          <w:rFonts w:ascii="Arial" w:hAnsi="Arial" w:cs="Arial"/>
          <w:b/>
          <w:sz w:val="22"/>
          <w:szCs w:val="22"/>
        </w:rPr>
        <w:t>DGF</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 xml:space="preserve">and will not provide </w:t>
      </w:r>
      <w:r>
        <w:rPr>
          <w:rFonts w:ascii="Arial" w:hAnsi="Arial" w:cs="Arial"/>
          <w:b/>
          <w:sz w:val="22"/>
          <w:szCs w:val="22"/>
        </w:rPr>
        <w:t>materials from forests where this HCV</w:t>
      </w:r>
      <w:r w:rsidRPr="004E469F">
        <w:rPr>
          <w:rFonts w:ascii="Arial" w:hAnsi="Arial" w:cs="Arial"/>
          <w:b/>
          <w:sz w:val="22"/>
          <w:szCs w:val="22"/>
        </w:rPr>
        <w:t xml:space="preserve"> </w:t>
      </w:r>
      <w:r>
        <w:rPr>
          <w:rFonts w:ascii="Arial" w:hAnsi="Arial" w:cs="Arial"/>
          <w:b/>
          <w:sz w:val="22"/>
          <w:szCs w:val="22"/>
        </w:rPr>
        <w:t>is</w:t>
      </w:r>
      <w:r w:rsidRPr="004E469F">
        <w:rPr>
          <w:rFonts w:ascii="Arial" w:hAnsi="Arial" w:cs="Arial"/>
          <w:b/>
          <w:sz w:val="22"/>
          <w:szCs w:val="22"/>
        </w:rPr>
        <w:t xml:space="preserv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sidR="00037665">
        <w:rPr>
          <w:rFonts w:ascii="Arial" w:hAnsi="Arial" w:cs="Arial"/>
          <w:b/>
          <w:sz w:val="22"/>
          <w:szCs w:val="22"/>
        </w:rPr>
        <w:t>DGF</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in the supply area.</w:t>
      </w:r>
    </w:p>
    <w:p w14:paraId="243244E0" w14:textId="319E48DF" w:rsidR="001C2E7B" w:rsidRDefault="001C2E7B" w:rsidP="00651BD0">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57394569" w14:textId="77777777" w:rsidR="00212E9C" w:rsidRPr="001C2E7B" w:rsidRDefault="00212E9C" w:rsidP="00651BD0">
      <w:pPr>
        <w:spacing w:before="120"/>
        <w:ind w:left="720"/>
        <w:rPr>
          <w:rFonts w:ascii="Arial" w:hAnsi="Arial" w:cs="Arial"/>
          <w:b/>
          <w:sz w:val="22"/>
          <w:szCs w:val="22"/>
        </w:rPr>
      </w:pP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261BF9C7" w14:textId="204F951B" w:rsidR="002F288E" w:rsidRPr="003B3B50"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3B3B50"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F34C" w14:textId="77777777" w:rsidR="007936C4" w:rsidRDefault="007936C4" w:rsidP="00DC4996">
      <w:r>
        <w:separator/>
      </w:r>
    </w:p>
  </w:endnote>
  <w:endnote w:type="continuationSeparator" w:id="0">
    <w:p w14:paraId="724A23A5" w14:textId="77777777" w:rsidR="007936C4" w:rsidRDefault="007936C4"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E9C">
      <w:rPr>
        <w:rStyle w:val="PageNumber"/>
        <w:noProof/>
      </w:rPr>
      <w:t>3</w:t>
    </w:r>
    <w:r>
      <w:rPr>
        <w:rStyle w:val="PageNumber"/>
      </w:rPr>
      <w:fldChar w:fldCharType="end"/>
    </w:r>
  </w:p>
  <w:p w14:paraId="67C78458" w14:textId="715DF2DF"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E030A">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1E030A">
      <w:rPr>
        <w:rFonts w:ascii="Arial" w:hAnsi="Arial" w:cs="Arial"/>
        <w:sz w:val="16"/>
        <w:szCs w:val="16"/>
      </w:rPr>
      <w:t>Dusky Gopher Frog</w:t>
    </w:r>
    <w:r>
      <w:rPr>
        <w:rFonts w:ascii="PMingLiU" w:eastAsia="PMingLiU" w:hAnsi="PMingLiU" w:cs="PMingLiU"/>
        <w:sz w:val="16"/>
        <w:szCs w:val="16"/>
      </w:rPr>
      <w:br/>
    </w:r>
    <w:r w:rsidR="00A80418">
      <w:rPr>
        <w:rFonts w:ascii="Arial" w:hAnsi="Arial" w:cs="Arial"/>
        <w:sz w:val="16"/>
        <w:szCs w:val="16"/>
      </w:rPr>
      <w:t>10</w:t>
    </w:r>
    <w:r>
      <w:rPr>
        <w:rFonts w:ascii="Arial" w:hAnsi="Arial" w:cs="Arial"/>
        <w:sz w:val="16"/>
        <w:szCs w:val="16"/>
      </w:rPr>
      <w:t>/</w:t>
    </w:r>
    <w:r w:rsidR="00651BD0">
      <w:rPr>
        <w:rFonts w:ascii="Arial" w:hAnsi="Arial" w:cs="Arial"/>
        <w:sz w:val="16"/>
        <w:szCs w:val="16"/>
      </w:rPr>
      <w:t>04</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9F2">
      <w:rPr>
        <w:rStyle w:val="PageNumber"/>
        <w:noProof/>
      </w:rPr>
      <w:t>1</w:t>
    </w:r>
    <w:r>
      <w:rPr>
        <w:rStyle w:val="PageNumber"/>
      </w:rPr>
      <w:fldChar w:fldCharType="end"/>
    </w:r>
  </w:p>
  <w:p w14:paraId="07DD4F51" w14:textId="2F0FB63C"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E030A">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1E030A">
      <w:rPr>
        <w:rFonts w:ascii="Arial" w:hAnsi="Arial" w:cs="Arial"/>
        <w:sz w:val="16"/>
        <w:szCs w:val="16"/>
      </w:rPr>
      <w:t>Dusky Gopher Frog</w:t>
    </w:r>
    <w:r w:rsidR="00A80418">
      <w:rPr>
        <w:rFonts w:ascii="Arial" w:hAnsi="Arial" w:cs="Arial"/>
        <w:sz w:val="16"/>
        <w:szCs w:val="16"/>
      </w:rPr>
      <w:br/>
      <w:t>10</w:t>
    </w:r>
    <w:r>
      <w:rPr>
        <w:rFonts w:ascii="Arial" w:hAnsi="Arial" w:cs="Arial"/>
        <w:sz w:val="16"/>
        <w:szCs w:val="16"/>
      </w:rPr>
      <w:t>/</w:t>
    </w:r>
    <w:r w:rsidR="00651BD0">
      <w:rPr>
        <w:rFonts w:ascii="Arial" w:hAnsi="Arial" w:cs="Arial"/>
        <w:sz w:val="16"/>
        <w:szCs w:val="16"/>
      </w:rPr>
      <w:t>04</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E00B" w14:textId="77777777" w:rsidR="007936C4" w:rsidRDefault="007936C4" w:rsidP="00DC4996">
      <w:r>
        <w:separator/>
      </w:r>
    </w:p>
  </w:footnote>
  <w:footnote w:type="continuationSeparator" w:id="0">
    <w:p w14:paraId="6C4B49D9" w14:textId="77777777" w:rsidR="007936C4" w:rsidRDefault="007936C4"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1C8002C3" w:rsidR="00DC4996" w:rsidRPr="00786FAD" w:rsidRDefault="001E030A"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Dusky Gopher Frog</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5229C28C"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262A53">
      <w:rPr>
        <w:rFonts w:ascii="Arial" w:hAnsi="Arial" w:cs="Arial"/>
        <w:b/>
        <w:i/>
        <w:sz w:val="22"/>
        <w:szCs w:val="22"/>
      </w:rPr>
      <w:t xml:space="preserve">FOR INPUT: </w:t>
    </w:r>
    <w:r w:rsidR="00651BD0">
      <w:rPr>
        <w:rFonts w:ascii="Arial" w:hAnsi="Arial" w:cs="Arial"/>
        <w:b/>
        <w:i/>
        <w:sz w:val="22"/>
        <w:szCs w:val="22"/>
      </w:rPr>
      <w:t>Thurs</w:t>
    </w:r>
    <w:r w:rsidR="00921FD5">
      <w:rPr>
        <w:rFonts w:ascii="Arial" w:hAnsi="Arial" w:cs="Arial"/>
        <w:b/>
        <w:i/>
        <w:sz w:val="22"/>
        <w:szCs w:val="22"/>
      </w:rPr>
      <w:t>day</w:t>
    </w:r>
    <w:r w:rsidR="00651BD0">
      <w:rPr>
        <w:rFonts w:ascii="Arial" w:hAnsi="Arial" w:cs="Arial"/>
        <w:b/>
        <w:i/>
        <w:sz w:val="22"/>
        <w:szCs w:val="22"/>
      </w:rPr>
      <w:t>, October 18</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14FBB"/>
    <w:rsid w:val="0003482E"/>
    <w:rsid w:val="000369AB"/>
    <w:rsid w:val="00037665"/>
    <w:rsid w:val="00044D30"/>
    <w:rsid w:val="00052AD8"/>
    <w:rsid w:val="00065F1D"/>
    <w:rsid w:val="000711A7"/>
    <w:rsid w:val="00072C9D"/>
    <w:rsid w:val="000866D7"/>
    <w:rsid w:val="00092D3F"/>
    <w:rsid w:val="000B3EE7"/>
    <w:rsid w:val="000B5A57"/>
    <w:rsid w:val="000C4549"/>
    <w:rsid w:val="000C4A91"/>
    <w:rsid w:val="000D07F1"/>
    <w:rsid w:val="000D6E62"/>
    <w:rsid w:val="000E0FD3"/>
    <w:rsid w:val="000F3B1D"/>
    <w:rsid w:val="00115458"/>
    <w:rsid w:val="00116206"/>
    <w:rsid w:val="00124B74"/>
    <w:rsid w:val="00124C59"/>
    <w:rsid w:val="00146F58"/>
    <w:rsid w:val="0015648B"/>
    <w:rsid w:val="00167535"/>
    <w:rsid w:val="00172E4D"/>
    <w:rsid w:val="001774D7"/>
    <w:rsid w:val="00194A1E"/>
    <w:rsid w:val="001A0A9C"/>
    <w:rsid w:val="001A327D"/>
    <w:rsid w:val="001B16C8"/>
    <w:rsid w:val="001B1809"/>
    <w:rsid w:val="001C0EE7"/>
    <w:rsid w:val="001C2B7A"/>
    <w:rsid w:val="001C2E7B"/>
    <w:rsid w:val="001C6D7A"/>
    <w:rsid w:val="001E030A"/>
    <w:rsid w:val="001F472F"/>
    <w:rsid w:val="002016B5"/>
    <w:rsid w:val="00205807"/>
    <w:rsid w:val="00212E9C"/>
    <w:rsid w:val="002420C6"/>
    <w:rsid w:val="002514C6"/>
    <w:rsid w:val="0025770D"/>
    <w:rsid w:val="002622E9"/>
    <w:rsid w:val="00262A53"/>
    <w:rsid w:val="002751ED"/>
    <w:rsid w:val="00275BDA"/>
    <w:rsid w:val="00283D91"/>
    <w:rsid w:val="00287874"/>
    <w:rsid w:val="0029146B"/>
    <w:rsid w:val="002972A1"/>
    <w:rsid w:val="002A014C"/>
    <w:rsid w:val="002A6319"/>
    <w:rsid w:val="002B17A0"/>
    <w:rsid w:val="002B4625"/>
    <w:rsid w:val="002C1F7E"/>
    <w:rsid w:val="002C6D16"/>
    <w:rsid w:val="002D6321"/>
    <w:rsid w:val="002E1BD6"/>
    <w:rsid w:val="002E28C0"/>
    <w:rsid w:val="002E34BE"/>
    <w:rsid w:val="002F288E"/>
    <w:rsid w:val="003278C1"/>
    <w:rsid w:val="003530B0"/>
    <w:rsid w:val="00355855"/>
    <w:rsid w:val="003A0084"/>
    <w:rsid w:val="003A074A"/>
    <w:rsid w:val="003A0BB7"/>
    <w:rsid w:val="003A777D"/>
    <w:rsid w:val="003B37CF"/>
    <w:rsid w:val="003B3B50"/>
    <w:rsid w:val="003D392D"/>
    <w:rsid w:val="003D4802"/>
    <w:rsid w:val="003E50B8"/>
    <w:rsid w:val="00401ACD"/>
    <w:rsid w:val="00402DAF"/>
    <w:rsid w:val="00403CAB"/>
    <w:rsid w:val="0042519A"/>
    <w:rsid w:val="00432906"/>
    <w:rsid w:val="00450B2B"/>
    <w:rsid w:val="00452831"/>
    <w:rsid w:val="004605BC"/>
    <w:rsid w:val="004652FD"/>
    <w:rsid w:val="00480A53"/>
    <w:rsid w:val="00485A6E"/>
    <w:rsid w:val="0048789B"/>
    <w:rsid w:val="00491C25"/>
    <w:rsid w:val="004A0D81"/>
    <w:rsid w:val="004A590B"/>
    <w:rsid w:val="004C51A5"/>
    <w:rsid w:val="004C7729"/>
    <w:rsid w:val="004E0A51"/>
    <w:rsid w:val="004E469F"/>
    <w:rsid w:val="004F34F5"/>
    <w:rsid w:val="0050390E"/>
    <w:rsid w:val="0052714B"/>
    <w:rsid w:val="005271AA"/>
    <w:rsid w:val="00547BF3"/>
    <w:rsid w:val="005568DF"/>
    <w:rsid w:val="005608E0"/>
    <w:rsid w:val="00594803"/>
    <w:rsid w:val="005A2177"/>
    <w:rsid w:val="005A55B6"/>
    <w:rsid w:val="005B3CBA"/>
    <w:rsid w:val="005C7C51"/>
    <w:rsid w:val="005D57C8"/>
    <w:rsid w:val="005E6A9F"/>
    <w:rsid w:val="005F5652"/>
    <w:rsid w:val="00607C4D"/>
    <w:rsid w:val="0061743C"/>
    <w:rsid w:val="00621C00"/>
    <w:rsid w:val="00635964"/>
    <w:rsid w:val="00642F55"/>
    <w:rsid w:val="00651BD0"/>
    <w:rsid w:val="006600D4"/>
    <w:rsid w:val="0066222C"/>
    <w:rsid w:val="00670F6B"/>
    <w:rsid w:val="00681019"/>
    <w:rsid w:val="00682DCE"/>
    <w:rsid w:val="00684539"/>
    <w:rsid w:val="00684BA0"/>
    <w:rsid w:val="00693862"/>
    <w:rsid w:val="006965B8"/>
    <w:rsid w:val="006A4082"/>
    <w:rsid w:val="006A4EE7"/>
    <w:rsid w:val="006B2DCE"/>
    <w:rsid w:val="006C079E"/>
    <w:rsid w:val="006C6505"/>
    <w:rsid w:val="006F1F13"/>
    <w:rsid w:val="006F432B"/>
    <w:rsid w:val="006F7DE2"/>
    <w:rsid w:val="007061E4"/>
    <w:rsid w:val="00731FCC"/>
    <w:rsid w:val="0073310C"/>
    <w:rsid w:val="00750E23"/>
    <w:rsid w:val="00756179"/>
    <w:rsid w:val="00762711"/>
    <w:rsid w:val="00767217"/>
    <w:rsid w:val="00772B26"/>
    <w:rsid w:val="00773749"/>
    <w:rsid w:val="00786FAD"/>
    <w:rsid w:val="007906F6"/>
    <w:rsid w:val="00790E2D"/>
    <w:rsid w:val="007936C4"/>
    <w:rsid w:val="007A1C22"/>
    <w:rsid w:val="007A3F22"/>
    <w:rsid w:val="007A78AE"/>
    <w:rsid w:val="007C3972"/>
    <w:rsid w:val="007D2B01"/>
    <w:rsid w:val="007E0264"/>
    <w:rsid w:val="007E7985"/>
    <w:rsid w:val="007F5B6F"/>
    <w:rsid w:val="00822F07"/>
    <w:rsid w:val="008424B4"/>
    <w:rsid w:val="0085558E"/>
    <w:rsid w:val="00872A9A"/>
    <w:rsid w:val="0088417F"/>
    <w:rsid w:val="008A1C10"/>
    <w:rsid w:val="008A2B7C"/>
    <w:rsid w:val="008A720B"/>
    <w:rsid w:val="008B1C1F"/>
    <w:rsid w:val="008B2DC9"/>
    <w:rsid w:val="008C2AA8"/>
    <w:rsid w:val="008C3E11"/>
    <w:rsid w:val="008C71A1"/>
    <w:rsid w:val="008D07A9"/>
    <w:rsid w:val="008D19F2"/>
    <w:rsid w:val="008E04FD"/>
    <w:rsid w:val="008F03FE"/>
    <w:rsid w:val="009056A6"/>
    <w:rsid w:val="00911AC0"/>
    <w:rsid w:val="00911DB7"/>
    <w:rsid w:val="00921FD5"/>
    <w:rsid w:val="00934E07"/>
    <w:rsid w:val="00943D08"/>
    <w:rsid w:val="00944A02"/>
    <w:rsid w:val="00952533"/>
    <w:rsid w:val="00952C51"/>
    <w:rsid w:val="00967CA0"/>
    <w:rsid w:val="00976C1E"/>
    <w:rsid w:val="009833A3"/>
    <w:rsid w:val="00993E0F"/>
    <w:rsid w:val="009B74CC"/>
    <w:rsid w:val="009C3AAA"/>
    <w:rsid w:val="009C41BB"/>
    <w:rsid w:val="009C4817"/>
    <w:rsid w:val="009D0429"/>
    <w:rsid w:val="009D12F1"/>
    <w:rsid w:val="009E4BEA"/>
    <w:rsid w:val="009F0034"/>
    <w:rsid w:val="009F3A8C"/>
    <w:rsid w:val="009F4DE7"/>
    <w:rsid w:val="00A0573C"/>
    <w:rsid w:val="00A3183A"/>
    <w:rsid w:val="00A3410C"/>
    <w:rsid w:val="00A35863"/>
    <w:rsid w:val="00A543A3"/>
    <w:rsid w:val="00A60CF2"/>
    <w:rsid w:val="00A669B2"/>
    <w:rsid w:val="00A80418"/>
    <w:rsid w:val="00A8076C"/>
    <w:rsid w:val="00A82AD7"/>
    <w:rsid w:val="00A85CB5"/>
    <w:rsid w:val="00A87213"/>
    <w:rsid w:val="00A91B9A"/>
    <w:rsid w:val="00AA396F"/>
    <w:rsid w:val="00AA3BA9"/>
    <w:rsid w:val="00AA5633"/>
    <w:rsid w:val="00AA634F"/>
    <w:rsid w:val="00AA770B"/>
    <w:rsid w:val="00AB1E9A"/>
    <w:rsid w:val="00AD4876"/>
    <w:rsid w:val="00AD5583"/>
    <w:rsid w:val="00B44C71"/>
    <w:rsid w:val="00B605C6"/>
    <w:rsid w:val="00B6267D"/>
    <w:rsid w:val="00B63FEB"/>
    <w:rsid w:val="00B75CBD"/>
    <w:rsid w:val="00B81287"/>
    <w:rsid w:val="00B95106"/>
    <w:rsid w:val="00B97E0C"/>
    <w:rsid w:val="00BB1C4D"/>
    <w:rsid w:val="00BB48C7"/>
    <w:rsid w:val="00BB669E"/>
    <w:rsid w:val="00BC3109"/>
    <w:rsid w:val="00BC7467"/>
    <w:rsid w:val="00BD3710"/>
    <w:rsid w:val="00BE038F"/>
    <w:rsid w:val="00C00207"/>
    <w:rsid w:val="00C30A3C"/>
    <w:rsid w:val="00C3191C"/>
    <w:rsid w:val="00C34033"/>
    <w:rsid w:val="00C43E9E"/>
    <w:rsid w:val="00C54AC1"/>
    <w:rsid w:val="00C565C9"/>
    <w:rsid w:val="00C57BE5"/>
    <w:rsid w:val="00C60A60"/>
    <w:rsid w:val="00C655CB"/>
    <w:rsid w:val="00C71CC1"/>
    <w:rsid w:val="00C81B00"/>
    <w:rsid w:val="00C82621"/>
    <w:rsid w:val="00C90FD7"/>
    <w:rsid w:val="00C91D82"/>
    <w:rsid w:val="00CB0153"/>
    <w:rsid w:val="00CB345C"/>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D29F0"/>
    <w:rsid w:val="00DF10F7"/>
    <w:rsid w:val="00E02F55"/>
    <w:rsid w:val="00E05CDA"/>
    <w:rsid w:val="00E20A59"/>
    <w:rsid w:val="00E2586B"/>
    <w:rsid w:val="00E342C4"/>
    <w:rsid w:val="00E4296E"/>
    <w:rsid w:val="00E5600F"/>
    <w:rsid w:val="00E75D62"/>
    <w:rsid w:val="00E848E5"/>
    <w:rsid w:val="00E8639B"/>
    <w:rsid w:val="00E875DD"/>
    <w:rsid w:val="00EA3EA1"/>
    <w:rsid w:val="00EA4989"/>
    <w:rsid w:val="00EB5161"/>
    <w:rsid w:val="00EC2696"/>
    <w:rsid w:val="00ED39A6"/>
    <w:rsid w:val="00EE1E98"/>
    <w:rsid w:val="00EE24D8"/>
    <w:rsid w:val="00EE58A5"/>
    <w:rsid w:val="00EF4AF1"/>
    <w:rsid w:val="00EF6C0C"/>
    <w:rsid w:val="00F11BC8"/>
    <w:rsid w:val="00F22FE7"/>
    <w:rsid w:val="00F27323"/>
    <w:rsid w:val="00F379D4"/>
    <w:rsid w:val="00F445CA"/>
    <w:rsid w:val="00F44AC6"/>
    <w:rsid w:val="00F6230B"/>
    <w:rsid w:val="00F63C22"/>
    <w:rsid w:val="00F65876"/>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10269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3</cp:revision>
  <dcterms:created xsi:type="dcterms:W3CDTF">2018-10-04T11:30:00Z</dcterms:created>
  <dcterms:modified xsi:type="dcterms:W3CDTF">2018-10-04T11:31:00Z</dcterms:modified>
</cp:coreProperties>
</file>