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AED34" w14:textId="77777777" w:rsidR="00DB3B33" w:rsidRDefault="00DB3B33">
      <w:pPr>
        <w:rPr>
          <w:rFonts w:ascii="Arial" w:hAnsi="Arial" w:cs="Arial"/>
          <w:sz w:val="22"/>
          <w:szCs w:val="22"/>
        </w:rPr>
      </w:pPr>
    </w:p>
    <w:p w14:paraId="08D7A98F" w14:textId="30A6A85B" w:rsidR="00DA7801" w:rsidRDefault="00E20A59">
      <w:pPr>
        <w:rPr>
          <w:rFonts w:ascii="Arial" w:hAnsi="Arial" w:cs="Arial"/>
          <w:sz w:val="22"/>
          <w:szCs w:val="22"/>
        </w:rPr>
      </w:pPr>
      <w:r>
        <w:rPr>
          <w:rFonts w:ascii="Arial" w:hAnsi="Arial" w:cs="Arial"/>
          <w:sz w:val="22"/>
          <w:szCs w:val="22"/>
        </w:rPr>
        <w:t>The</w:t>
      </w:r>
      <w:bookmarkStart w:id="0" w:name="_GoBack"/>
      <w:bookmarkEnd w:id="0"/>
      <w:r>
        <w:rPr>
          <w:rFonts w:ascii="Arial" w:hAnsi="Arial" w:cs="Arial"/>
          <w:sz w:val="22"/>
          <w:szCs w:val="22"/>
        </w:rPr>
        <w:t xml:space="preserve"> following document summarizes the</w:t>
      </w:r>
      <w:r w:rsidRPr="00786FAD">
        <w:rPr>
          <w:rFonts w:ascii="Arial" w:hAnsi="Arial" w:cs="Arial"/>
          <w:sz w:val="22"/>
          <w:szCs w:val="22"/>
        </w:rPr>
        <w:t xml:space="preserve"> </w:t>
      </w:r>
      <w:r w:rsidR="00BC3109">
        <w:rPr>
          <w:rFonts w:ascii="Arial" w:hAnsi="Arial" w:cs="Arial"/>
          <w:sz w:val="22"/>
          <w:szCs w:val="22"/>
        </w:rPr>
        <w:t xml:space="preserve">input received during and </w:t>
      </w:r>
      <w:r w:rsidR="001774D7">
        <w:rPr>
          <w:rFonts w:ascii="Arial" w:hAnsi="Arial" w:cs="Arial"/>
          <w:sz w:val="22"/>
          <w:szCs w:val="22"/>
        </w:rPr>
        <w:t xml:space="preserve">immediately </w:t>
      </w:r>
      <w:r w:rsidR="00BC3109">
        <w:rPr>
          <w:rFonts w:ascii="Arial" w:hAnsi="Arial" w:cs="Arial"/>
          <w:sz w:val="22"/>
          <w:szCs w:val="22"/>
        </w:rPr>
        <w:t xml:space="preserve">following the 2018 Controlled Wood Regional Meetings </w:t>
      </w:r>
      <w:r w:rsidRPr="00786FAD">
        <w:rPr>
          <w:rFonts w:ascii="Arial" w:hAnsi="Arial" w:cs="Arial"/>
          <w:sz w:val="22"/>
          <w:szCs w:val="22"/>
        </w:rPr>
        <w:t xml:space="preserve">and </w:t>
      </w:r>
      <w:r w:rsidR="00BC3109">
        <w:rPr>
          <w:rFonts w:ascii="Arial" w:hAnsi="Arial" w:cs="Arial"/>
          <w:sz w:val="22"/>
          <w:szCs w:val="22"/>
        </w:rPr>
        <w:t xml:space="preserve">provides </w:t>
      </w:r>
      <w:r w:rsidRPr="00786FAD">
        <w:rPr>
          <w:rFonts w:ascii="Arial" w:hAnsi="Arial" w:cs="Arial"/>
          <w:sz w:val="22"/>
          <w:szCs w:val="22"/>
        </w:rPr>
        <w:t xml:space="preserve">rationale </w:t>
      </w:r>
      <w:r>
        <w:rPr>
          <w:rFonts w:ascii="Arial" w:hAnsi="Arial" w:cs="Arial"/>
          <w:sz w:val="22"/>
          <w:szCs w:val="22"/>
        </w:rPr>
        <w:t>for the</w:t>
      </w:r>
      <w:r w:rsidRPr="00786FAD">
        <w:rPr>
          <w:rFonts w:ascii="Arial" w:hAnsi="Arial" w:cs="Arial"/>
          <w:sz w:val="22"/>
          <w:szCs w:val="22"/>
        </w:rPr>
        <w:t xml:space="preserve"> resulting mitigation options</w:t>
      </w:r>
      <w:r>
        <w:rPr>
          <w:rFonts w:ascii="Arial" w:hAnsi="Arial" w:cs="Arial"/>
          <w:sz w:val="22"/>
          <w:szCs w:val="22"/>
        </w:rPr>
        <w:t xml:space="preserve"> for </w:t>
      </w:r>
      <w:r w:rsidR="000D07F1">
        <w:rPr>
          <w:rFonts w:ascii="Arial" w:hAnsi="Arial" w:cs="Arial"/>
          <w:sz w:val="22"/>
          <w:szCs w:val="22"/>
        </w:rPr>
        <w:t xml:space="preserve">the </w:t>
      </w:r>
      <w:r w:rsidR="0024659F">
        <w:rPr>
          <w:rFonts w:ascii="Arial" w:hAnsi="Arial" w:cs="Arial"/>
          <w:sz w:val="22"/>
          <w:szCs w:val="22"/>
        </w:rPr>
        <w:t>Cape Fear Arch</w:t>
      </w:r>
      <w:r w:rsidR="000D07F1">
        <w:rPr>
          <w:rFonts w:ascii="Arial" w:hAnsi="Arial" w:cs="Arial"/>
          <w:sz w:val="22"/>
          <w:szCs w:val="22"/>
        </w:rPr>
        <w:t xml:space="preserve"> Critical Biodiversity Area (CBA)</w:t>
      </w:r>
      <w:r w:rsidRPr="00786FAD">
        <w:rPr>
          <w:rFonts w:ascii="Arial" w:hAnsi="Arial" w:cs="Arial"/>
          <w:sz w:val="22"/>
          <w:szCs w:val="22"/>
        </w:rPr>
        <w:t xml:space="preserve">, along with </w:t>
      </w:r>
      <w:r w:rsidR="001774D7">
        <w:rPr>
          <w:rFonts w:ascii="Arial" w:hAnsi="Arial" w:cs="Arial"/>
          <w:sz w:val="22"/>
          <w:szCs w:val="22"/>
        </w:rPr>
        <w:t>definition</w:t>
      </w:r>
      <w:r w:rsidRPr="00786FAD">
        <w:rPr>
          <w:rFonts w:ascii="Arial" w:hAnsi="Arial" w:cs="Arial"/>
          <w:sz w:val="22"/>
          <w:szCs w:val="22"/>
        </w:rPr>
        <w:t xml:space="preserve"> of any identified gaps in the final set of options.</w:t>
      </w:r>
    </w:p>
    <w:p w14:paraId="55BB751C" w14:textId="77777777" w:rsidR="00C43E9E" w:rsidRDefault="00C43E9E">
      <w:pPr>
        <w:rPr>
          <w:rFonts w:ascii="Arial" w:hAnsi="Arial" w:cs="Arial"/>
          <w:sz w:val="22"/>
          <w:szCs w:val="22"/>
        </w:rPr>
      </w:pPr>
    </w:p>
    <w:p w14:paraId="21491B76" w14:textId="473375E0" w:rsidR="00C43E9E" w:rsidRPr="00C43E9E" w:rsidRDefault="00C43E9E" w:rsidP="00C43E9E">
      <w:pPr>
        <w:rPr>
          <w:rFonts w:ascii="Arial" w:hAnsi="Arial" w:cs="Arial"/>
          <w:sz w:val="22"/>
          <w:szCs w:val="22"/>
        </w:rPr>
      </w:pPr>
      <w:r w:rsidRPr="00C43E9E">
        <w:rPr>
          <w:rFonts w:ascii="Arial" w:hAnsi="Arial" w:cs="Arial"/>
          <w:sz w:val="22"/>
          <w:szCs w:val="22"/>
        </w:rPr>
        <w:t>The US Controlled Wood National Risk Assessment identifies t</w:t>
      </w:r>
      <w:r>
        <w:rPr>
          <w:rFonts w:ascii="Arial" w:hAnsi="Arial" w:cs="Arial"/>
          <w:sz w:val="22"/>
          <w:szCs w:val="22"/>
        </w:rPr>
        <w:t>w</w:t>
      </w:r>
      <w:r w:rsidRPr="00C43E9E">
        <w:rPr>
          <w:rFonts w:ascii="Arial" w:hAnsi="Arial" w:cs="Arial"/>
          <w:sz w:val="22"/>
          <w:szCs w:val="22"/>
        </w:rPr>
        <w:t xml:space="preserve">o drivers of biodiversity in this CBA that may be threatened by forest management activities: Longleaf Pine and </w:t>
      </w:r>
      <w:proofErr w:type="spellStart"/>
      <w:r w:rsidR="00B36220">
        <w:rPr>
          <w:rFonts w:ascii="Arial" w:hAnsi="Arial" w:cs="Arial"/>
          <w:sz w:val="22"/>
          <w:szCs w:val="22"/>
        </w:rPr>
        <w:t>Pocosins</w:t>
      </w:r>
      <w:proofErr w:type="spellEnd"/>
      <w:r w:rsidRPr="00C43E9E">
        <w:rPr>
          <w:rFonts w:ascii="Arial" w:hAnsi="Arial" w:cs="Arial"/>
          <w:sz w:val="22"/>
          <w:szCs w:val="22"/>
        </w:rPr>
        <w:t xml:space="preserve">. </w:t>
      </w:r>
    </w:p>
    <w:p w14:paraId="7F43A7F6" w14:textId="1C24482D" w:rsidR="00C43E9E" w:rsidRDefault="00C43E9E" w:rsidP="00C43E9E">
      <w:pPr>
        <w:numPr>
          <w:ilvl w:val="0"/>
          <w:numId w:val="12"/>
        </w:numPr>
        <w:spacing w:before="120"/>
        <w:rPr>
          <w:rFonts w:ascii="Arial" w:hAnsi="Arial" w:cs="Arial"/>
          <w:sz w:val="22"/>
          <w:szCs w:val="22"/>
        </w:rPr>
      </w:pPr>
      <w:r w:rsidRPr="00C43E9E">
        <w:rPr>
          <w:rFonts w:ascii="Arial" w:hAnsi="Arial" w:cs="Arial"/>
          <w:sz w:val="22"/>
          <w:szCs w:val="22"/>
          <w:u w:val="single"/>
        </w:rPr>
        <w:t>Longleaf Pine</w:t>
      </w:r>
      <w:r w:rsidRPr="00C43E9E">
        <w:rPr>
          <w:rFonts w:ascii="Arial" w:hAnsi="Arial" w:cs="Arial"/>
          <w:sz w:val="22"/>
          <w:szCs w:val="22"/>
        </w:rPr>
        <w:t xml:space="preserve">: </w:t>
      </w:r>
      <w:r w:rsidR="00402DAF" w:rsidRPr="00C43E9E">
        <w:rPr>
          <w:rFonts w:ascii="Arial" w:hAnsi="Arial" w:cs="Arial"/>
          <w:sz w:val="22"/>
          <w:szCs w:val="22"/>
        </w:rPr>
        <w:t xml:space="preserve">As the specified risk area associated with this CBA </w:t>
      </w:r>
      <w:r w:rsidR="006D1EF2" w:rsidRPr="006D1EF2">
        <w:rPr>
          <w:rFonts w:ascii="Arial" w:hAnsi="Arial" w:cs="Arial"/>
          <w:b/>
          <w:sz w:val="22"/>
          <w:szCs w:val="22"/>
          <w:u w:val="single"/>
        </w:rPr>
        <w:t>does not</w:t>
      </w:r>
      <w:r w:rsidR="006D1EF2">
        <w:rPr>
          <w:rFonts w:ascii="Arial" w:hAnsi="Arial" w:cs="Arial"/>
          <w:sz w:val="22"/>
          <w:szCs w:val="22"/>
        </w:rPr>
        <w:t xml:space="preserve"> overlap (for the most part)</w:t>
      </w:r>
      <w:r w:rsidR="00402DAF" w:rsidRPr="00C43E9E">
        <w:rPr>
          <w:rFonts w:ascii="Arial" w:hAnsi="Arial" w:cs="Arial"/>
          <w:sz w:val="22"/>
          <w:szCs w:val="22"/>
        </w:rPr>
        <w:t xml:space="preserve"> with the specified risk area associated with HCV 3 Native Longleaf Pine Systems (NLPS), </w:t>
      </w:r>
      <w:r w:rsidR="00402DAF" w:rsidRPr="006D1EF2">
        <w:rPr>
          <w:rFonts w:ascii="Arial" w:hAnsi="Arial" w:cs="Arial"/>
          <w:b/>
          <w:sz w:val="22"/>
          <w:szCs w:val="22"/>
        </w:rPr>
        <w:t xml:space="preserve">any Organization that is mitigating risks associated with sourcing from within this CBA will </w:t>
      </w:r>
      <w:r w:rsidR="006D1EF2" w:rsidRPr="006D1EF2">
        <w:rPr>
          <w:rFonts w:ascii="Arial" w:hAnsi="Arial" w:cs="Arial"/>
          <w:b/>
          <w:sz w:val="22"/>
          <w:szCs w:val="22"/>
        </w:rPr>
        <w:t>still be required to mitigate</w:t>
      </w:r>
      <w:r w:rsidR="00402DAF" w:rsidRPr="006D1EF2">
        <w:rPr>
          <w:rFonts w:ascii="Arial" w:hAnsi="Arial" w:cs="Arial"/>
          <w:b/>
          <w:sz w:val="22"/>
          <w:szCs w:val="22"/>
        </w:rPr>
        <w:t xml:space="preserve"> the identified risk associated </w:t>
      </w:r>
      <w:r w:rsidRPr="006D1EF2">
        <w:rPr>
          <w:rFonts w:ascii="Arial" w:hAnsi="Arial" w:cs="Arial"/>
          <w:b/>
          <w:sz w:val="22"/>
          <w:szCs w:val="22"/>
        </w:rPr>
        <w:t>with this driver of biodiversity</w:t>
      </w:r>
      <w:r w:rsidRPr="00C43E9E">
        <w:rPr>
          <w:rFonts w:ascii="Arial" w:hAnsi="Arial" w:cs="Arial"/>
          <w:sz w:val="22"/>
          <w:szCs w:val="22"/>
        </w:rPr>
        <w:t>.</w:t>
      </w:r>
      <w:r w:rsidR="006D1EF2">
        <w:rPr>
          <w:rFonts w:ascii="Arial" w:hAnsi="Arial" w:cs="Arial"/>
          <w:sz w:val="22"/>
          <w:szCs w:val="22"/>
        </w:rPr>
        <w:t xml:space="preserve"> However, mitigation may be implemented by selecting one of the mitigation options provided for NLPS.</w:t>
      </w:r>
    </w:p>
    <w:p w14:paraId="13889EB2" w14:textId="7E5E70A2" w:rsidR="00C43E9E" w:rsidRPr="00C43E9E" w:rsidRDefault="0024659F" w:rsidP="00C43E9E">
      <w:pPr>
        <w:numPr>
          <w:ilvl w:val="0"/>
          <w:numId w:val="12"/>
        </w:numPr>
        <w:spacing w:before="120"/>
        <w:rPr>
          <w:rFonts w:ascii="Arial" w:hAnsi="Arial" w:cs="Arial"/>
          <w:sz w:val="22"/>
          <w:szCs w:val="22"/>
        </w:rPr>
      </w:pPr>
      <w:proofErr w:type="spellStart"/>
      <w:r>
        <w:rPr>
          <w:rFonts w:ascii="Arial" w:hAnsi="Arial" w:cs="Arial"/>
          <w:sz w:val="22"/>
          <w:szCs w:val="22"/>
          <w:u w:val="single"/>
        </w:rPr>
        <w:t>Pocosins</w:t>
      </w:r>
      <w:proofErr w:type="spellEnd"/>
      <w:r w:rsidR="00C43E9E" w:rsidRPr="00C43E9E">
        <w:rPr>
          <w:rFonts w:ascii="Arial" w:hAnsi="Arial" w:cs="Arial"/>
          <w:sz w:val="22"/>
          <w:szCs w:val="22"/>
        </w:rPr>
        <w:t xml:space="preserve">: Mitigation to address the identified risk associated with this driver of biodiversity </w:t>
      </w:r>
      <w:r w:rsidR="006D1EF2">
        <w:rPr>
          <w:rFonts w:ascii="Arial" w:hAnsi="Arial" w:cs="Arial"/>
          <w:sz w:val="22"/>
          <w:szCs w:val="22"/>
        </w:rPr>
        <w:t>is also</w:t>
      </w:r>
      <w:r w:rsidR="00C43E9E" w:rsidRPr="00C43E9E">
        <w:rPr>
          <w:rFonts w:ascii="Arial" w:hAnsi="Arial" w:cs="Arial"/>
          <w:sz w:val="22"/>
          <w:szCs w:val="22"/>
        </w:rPr>
        <w:t xml:space="preserve"> required, and the proposed mitigation options are provided below.  </w:t>
      </w:r>
    </w:p>
    <w:p w14:paraId="3616DCED" w14:textId="77777777" w:rsidR="00E20A59" w:rsidRDefault="00E20A59">
      <w:pPr>
        <w:rPr>
          <w:rFonts w:ascii="Arial" w:hAnsi="Arial" w:cs="Arial"/>
          <w:sz w:val="22"/>
          <w:szCs w:val="22"/>
        </w:rPr>
      </w:pPr>
    </w:p>
    <w:p w14:paraId="395BDBDD" w14:textId="77B8DB6A" w:rsidR="000B372A" w:rsidRPr="004D707F" w:rsidRDefault="000B372A" w:rsidP="000B372A">
      <w:pPr>
        <w:rPr>
          <w:rFonts w:ascii="Times New Roman" w:eastAsia="Times New Roman" w:hAnsi="Times New Roman" w:cs="Times New Roman"/>
          <w:i/>
        </w:rPr>
      </w:pPr>
      <w:r w:rsidRPr="004D707F">
        <w:rPr>
          <w:rFonts w:ascii="Arial" w:hAnsi="Arial" w:cs="Arial"/>
          <w:i/>
          <w:sz w:val="22"/>
          <w:szCs w:val="22"/>
          <w:u w:val="single"/>
        </w:rPr>
        <w:t>Consultation Insights</w:t>
      </w:r>
      <w:r w:rsidRPr="004D707F">
        <w:rPr>
          <w:rFonts w:ascii="Arial" w:hAnsi="Arial" w:cs="Arial"/>
          <w:i/>
          <w:sz w:val="22"/>
          <w:szCs w:val="22"/>
        </w:rPr>
        <w:t xml:space="preserve">: </w:t>
      </w:r>
      <w:r w:rsidRPr="004D707F">
        <w:rPr>
          <w:rFonts w:ascii="Calibri" w:eastAsia="Times New Roman" w:hAnsi="Calibri" w:cs="Times New Roman"/>
          <w:i/>
          <w:color w:val="000000"/>
          <w:sz w:val="23"/>
          <w:szCs w:val="23"/>
          <w:shd w:val="clear" w:color="auto" w:fill="FFFFFF"/>
        </w:rPr>
        <w:t xml:space="preserve">Overall, stakeholder feedback on the proposed mitigation options for the </w:t>
      </w:r>
      <w:r>
        <w:rPr>
          <w:rFonts w:ascii="Calibri" w:eastAsia="Times New Roman" w:hAnsi="Calibri" w:cs="Times New Roman"/>
          <w:i/>
          <w:color w:val="000000"/>
          <w:sz w:val="23"/>
          <w:szCs w:val="23"/>
          <w:shd w:val="clear" w:color="auto" w:fill="FFFFFF"/>
        </w:rPr>
        <w:t>Cape Fear Arch</w:t>
      </w:r>
      <w:r w:rsidRPr="004D707F">
        <w:rPr>
          <w:rFonts w:ascii="Calibri" w:eastAsia="Times New Roman" w:hAnsi="Calibri" w:cs="Times New Roman"/>
          <w:i/>
          <w:color w:val="000000"/>
          <w:sz w:val="23"/>
          <w:szCs w:val="23"/>
          <w:shd w:val="clear" w:color="auto" w:fill="FFFFFF"/>
        </w:rPr>
        <w:t xml:space="preserve"> CBA was generally limited. However, this limited feedback does provide support for the</w:t>
      </w:r>
      <w:r>
        <w:rPr>
          <w:rFonts w:ascii="Calibri" w:eastAsia="Times New Roman" w:hAnsi="Calibri" w:cs="Times New Roman"/>
          <w:i/>
          <w:color w:val="000000"/>
          <w:sz w:val="23"/>
          <w:szCs w:val="23"/>
          <w:shd w:val="clear" w:color="auto" w:fill="FFFFFF"/>
        </w:rPr>
        <w:t xml:space="preserve"> following thematic approaches</w:t>
      </w:r>
      <w:r w:rsidRPr="004D707F">
        <w:rPr>
          <w:rFonts w:ascii="Calibri" w:eastAsia="Times New Roman" w:hAnsi="Calibri" w:cs="Times New Roman"/>
          <w:i/>
          <w:color w:val="000000"/>
          <w:sz w:val="23"/>
          <w:szCs w:val="23"/>
          <w:shd w:val="clear" w:color="auto" w:fill="FFFFFF"/>
        </w:rPr>
        <w:t xml:space="preserve">: </w:t>
      </w:r>
      <w:r>
        <w:rPr>
          <w:rFonts w:ascii="Calibri" w:eastAsia="Times New Roman" w:hAnsi="Calibri" w:cs="Times New Roman"/>
          <w:i/>
          <w:color w:val="000000"/>
          <w:sz w:val="23"/>
          <w:szCs w:val="23"/>
          <w:shd w:val="clear" w:color="auto" w:fill="FFFFFF"/>
        </w:rPr>
        <w:t xml:space="preserve">support of conservation initiatives, </w:t>
      </w:r>
      <w:r w:rsidRPr="004D707F">
        <w:rPr>
          <w:rFonts w:ascii="Calibri" w:eastAsia="Times New Roman" w:hAnsi="Calibri" w:cs="Times New Roman"/>
          <w:i/>
          <w:color w:val="000000"/>
          <w:sz w:val="23"/>
          <w:szCs w:val="23"/>
          <w:shd w:val="clear" w:color="auto" w:fill="FFFFFF"/>
        </w:rPr>
        <w:t>education and outreach to foresters, landowners, etc.</w:t>
      </w:r>
      <w:r w:rsidR="00B635CE">
        <w:rPr>
          <w:rFonts w:ascii="Calibri" w:eastAsia="Times New Roman" w:hAnsi="Calibri" w:cs="Times New Roman"/>
          <w:i/>
          <w:color w:val="000000"/>
          <w:sz w:val="23"/>
          <w:szCs w:val="23"/>
          <w:shd w:val="clear" w:color="auto" w:fill="FFFFFF"/>
        </w:rPr>
        <w:t>, landowner incentives, and participation in the Cape Fear Arch Collaborative.</w:t>
      </w:r>
      <w:r w:rsidRPr="004D707F">
        <w:rPr>
          <w:rFonts w:ascii="Calibri" w:eastAsia="Times New Roman" w:hAnsi="Calibri" w:cs="Times New Roman"/>
          <w:i/>
          <w:color w:val="000000"/>
          <w:sz w:val="23"/>
          <w:szCs w:val="23"/>
          <w:shd w:val="clear" w:color="auto" w:fill="FFFFFF"/>
        </w:rPr>
        <w:t xml:space="preserve">  Additionally, comments on similar themes for other risk topics have consistently suggested </w:t>
      </w:r>
      <w:r>
        <w:rPr>
          <w:rFonts w:ascii="Calibri" w:eastAsia="Times New Roman" w:hAnsi="Calibri" w:cs="Times New Roman"/>
          <w:i/>
          <w:color w:val="000000"/>
          <w:sz w:val="23"/>
          <w:szCs w:val="23"/>
          <w:shd w:val="clear" w:color="auto" w:fill="FFFFFF"/>
        </w:rPr>
        <w:t xml:space="preserve">merging thematically similar options, </w:t>
      </w:r>
      <w:r w:rsidRPr="004D707F">
        <w:rPr>
          <w:rFonts w:ascii="Calibri" w:eastAsia="Times New Roman" w:hAnsi="Calibri" w:cs="Times New Roman"/>
          <w:i/>
          <w:color w:val="000000"/>
          <w:sz w:val="23"/>
          <w:szCs w:val="23"/>
          <w:shd w:val="clear" w:color="auto" w:fill="FFFFFF"/>
        </w:rPr>
        <w:t>adapting options to provide flexibility (e.g., don’t specify certain NGOs, don’t limit the management tools that may be used for conserve biodiversity), and also being more specific regarding the intent of the mitigation option and what it is expected to achieve. Finally, consistency of mitigation approaches between risk topics should provide the potential for efficiencies for Organizations that would like to take similar approaches for different risk topics, or in different regions, and therefore, the following revised options draw from options for similar themes that were developed for other risk topics.</w:t>
      </w:r>
    </w:p>
    <w:p w14:paraId="4F743D2E" w14:textId="77777777" w:rsidR="000B372A" w:rsidRPr="00C43E9E" w:rsidRDefault="000B372A">
      <w:pPr>
        <w:rPr>
          <w:rFonts w:ascii="Arial" w:hAnsi="Arial" w:cs="Arial"/>
          <w:sz w:val="22"/>
          <w:szCs w:val="22"/>
        </w:rPr>
      </w:pPr>
    </w:p>
    <w:p w14:paraId="5BBBEFF3" w14:textId="4208DCB2" w:rsidR="009F4DE7" w:rsidRPr="007E0264" w:rsidRDefault="00AA5633">
      <w:pPr>
        <w:rPr>
          <w:rFonts w:ascii="Arial" w:hAnsi="Arial" w:cs="Arial"/>
          <w:b/>
          <w:sz w:val="22"/>
          <w:szCs w:val="22"/>
        </w:rPr>
      </w:pPr>
      <w:r>
        <w:rPr>
          <w:rFonts w:ascii="Arial" w:hAnsi="Arial" w:cs="Arial"/>
          <w:b/>
          <w:sz w:val="22"/>
          <w:szCs w:val="22"/>
        </w:rPr>
        <w:t xml:space="preserve">Please note that </w:t>
      </w:r>
      <w:r w:rsidR="004F34F5">
        <w:rPr>
          <w:rFonts w:ascii="Arial" w:hAnsi="Arial" w:cs="Arial"/>
          <w:b/>
          <w:sz w:val="22"/>
          <w:szCs w:val="22"/>
        </w:rPr>
        <w:t xml:space="preserve">almost </w:t>
      </w:r>
      <w:r>
        <w:rPr>
          <w:rFonts w:ascii="Arial" w:hAnsi="Arial" w:cs="Arial"/>
          <w:b/>
          <w:sz w:val="22"/>
          <w:szCs w:val="22"/>
        </w:rPr>
        <w:t>a</w:t>
      </w:r>
      <w:r w:rsidR="009F4DE7" w:rsidRPr="007E0264">
        <w:rPr>
          <w:rFonts w:ascii="Arial" w:hAnsi="Arial" w:cs="Arial"/>
          <w:b/>
          <w:sz w:val="22"/>
          <w:szCs w:val="22"/>
        </w:rPr>
        <w:t>ny of the proposed mitigation options may be done individually or in collaboration with other certificate holders</w:t>
      </w:r>
      <w:r w:rsidR="00BC3109">
        <w:rPr>
          <w:rFonts w:ascii="Arial" w:hAnsi="Arial" w:cs="Arial"/>
          <w:b/>
          <w:sz w:val="22"/>
          <w:szCs w:val="22"/>
        </w:rPr>
        <w:t>,</w:t>
      </w:r>
      <w:r w:rsidR="009F4DE7" w:rsidRPr="007E0264">
        <w:rPr>
          <w:rFonts w:ascii="Arial" w:hAnsi="Arial" w:cs="Arial"/>
          <w:b/>
          <w:sz w:val="22"/>
          <w:szCs w:val="22"/>
        </w:rPr>
        <w:t xml:space="preserve"> or other entities that have similar desired outcomes. </w:t>
      </w:r>
      <w:r w:rsidR="00BC3109">
        <w:rPr>
          <w:rFonts w:ascii="Arial" w:hAnsi="Arial" w:cs="Arial"/>
          <w:b/>
          <w:sz w:val="22"/>
          <w:szCs w:val="22"/>
        </w:rPr>
        <w:t>C</w:t>
      </w:r>
      <w:r w:rsidR="009F4DE7" w:rsidRPr="007E0264">
        <w:rPr>
          <w:rFonts w:ascii="Arial" w:hAnsi="Arial" w:cs="Arial"/>
          <w:b/>
          <w:sz w:val="22"/>
          <w:szCs w:val="22"/>
        </w:rPr>
        <w:t>ollaboration is encouraged to scale up potential mitigation impact</w:t>
      </w:r>
      <w:r w:rsidR="00BC3109">
        <w:rPr>
          <w:rFonts w:ascii="Arial" w:hAnsi="Arial" w:cs="Arial"/>
          <w:b/>
          <w:sz w:val="22"/>
          <w:szCs w:val="22"/>
        </w:rPr>
        <w:t xml:space="preserve">, and </w:t>
      </w:r>
      <w:r w:rsidR="009F4DE7" w:rsidRPr="007E0264">
        <w:rPr>
          <w:rFonts w:ascii="Arial" w:hAnsi="Arial" w:cs="Arial"/>
          <w:b/>
          <w:sz w:val="22"/>
          <w:szCs w:val="22"/>
        </w:rPr>
        <w:t xml:space="preserve">FSC US will </w:t>
      </w:r>
      <w:r w:rsidR="00BC3109">
        <w:rPr>
          <w:rFonts w:ascii="Arial" w:hAnsi="Arial" w:cs="Arial"/>
          <w:b/>
          <w:sz w:val="22"/>
          <w:szCs w:val="22"/>
        </w:rPr>
        <w:t xml:space="preserve">seek to </w:t>
      </w:r>
      <w:r w:rsidR="00072C9D">
        <w:rPr>
          <w:rFonts w:ascii="Arial" w:hAnsi="Arial" w:cs="Arial"/>
          <w:b/>
          <w:sz w:val="22"/>
          <w:szCs w:val="22"/>
        </w:rPr>
        <w:t>assist with</w:t>
      </w:r>
      <w:r w:rsidR="009F4DE7" w:rsidRPr="007E0264">
        <w:rPr>
          <w:rFonts w:ascii="Arial" w:hAnsi="Arial" w:cs="Arial"/>
          <w:b/>
          <w:sz w:val="22"/>
          <w:szCs w:val="22"/>
        </w:rPr>
        <w:t xml:space="preserve"> </w:t>
      </w:r>
      <w:r w:rsidR="00BC3109">
        <w:rPr>
          <w:rFonts w:ascii="Arial" w:hAnsi="Arial" w:cs="Arial"/>
          <w:b/>
          <w:sz w:val="22"/>
          <w:szCs w:val="22"/>
        </w:rPr>
        <w:t xml:space="preserve">that collaboration </w:t>
      </w:r>
      <w:r w:rsidR="00072C9D">
        <w:rPr>
          <w:rFonts w:ascii="Arial" w:hAnsi="Arial" w:cs="Arial"/>
          <w:b/>
          <w:sz w:val="22"/>
          <w:szCs w:val="22"/>
        </w:rPr>
        <w:t>when</w:t>
      </w:r>
      <w:r w:rsidR="00BC3109">
        <w:rPr>
          <w:rFonts w:ascii="Arial" w:hAnsi="Arial" w:cs="Arial"/>
          <w:b/>
          <w:sz w:val="22"/>
          <w:szCs w:val="22"/>
        </w:rPr>
        <w:t xml:space="preserve"> feasible</w:t>
      </w:r>
      <w:r w:rsidR="009F4DE7" w:rsidRPr="007E0264">
        <w:rPr>
          <w:rFonts w:ascii="Arial" w:hAnsi="Arial" w:cs="Arial"/>
          <w:b/>
          <w:sz w:val="22"/>
          <w:szCs w:val="22"/>
        </w:rPr>
        <w:t>.</w:t>
      </w:r>
    </w:p>
    <w:p w14:paraId="03F78C48" w14:textId="77777777" w:rsidR="0068383E" w:rsidRPr="00BE42C0" w:rsidRDefault="0068383E" w:rsidP="0068383E">
      <w:pPr>
        <w:spacing w:before="360" w:after="120"/>
        <w:rPr>
          <w:rFonts w:ascii="Arial" w:hAnsi="Arial" w:cs="Arial"/>
          <w:b/>
          <w:color w:val="538135" w:themeColor="accent6" w:themeShade="BF"/>
          <w:szCs w:val="22"/>
        </w:rPr>
      </w:pPr>
      <w:r w:rsidRPr="00BE42C0">
        <w:rPr>
          <w:rFonts w:ascii="Arial" w:hAnsi="Arial" w:cs="Arial"/>
          <w:b/>
          <w:color w:val="538135" w:themeColor="accent6" w:themeShade="BF"/>
          <w:szCs w:val="22"/>
        </w:rPr>
        <w:t xml:space="preserve">CENTRAL THEME: </w:t>
      </w:r>
      <w:r>
        <w:rPr>
          <w:rFonts w:ascii="Arial" w:hAnsi="Arial" w:cs="Arial"/>
          <w:b/>
          <w:color w:val="538135" w:themeColor="accent6" w:themeShade="BF"/>
          <w:szCs w:val="22"/>
        </w:rPr>
        <w:t>Conservation Initiatives</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6372"/>
        <w:gridCol w:w="3688"/>
      </w:tblGrid>
      <w:tr w:rsidR="0068383E" w:rsidRPr="0068383E" w14:paraId="7D29C035" w14:textId="77777777" w:rsidTr="0068383E">
        <w:tc>
          <w:tcPr>
            <w:tcW w:w="6372" w:type="dxa"/>
          </w:tcPr>
          <w:p w14:paraId="4ACD69F7" w14:textId="5367600F" w:rsidR="0068383E" w:rsidRPr="0068383E" w:rsidRDefault="0068383E" w:rsidP="00821012">
            <w:pPr>
              <w:rPr>
                <w:rFonts w:ascii="Arial" w:hAnsi="Arial" w:cs="Arial"/>
                <w:sz w:val="21"/>
                <w:szCs w:val="21"/>
              </w:rPr>
            </w:pPr>
            <w:r w:rsidRPr="0068383E">
              <w:rPr>
                <w:rFonts w:ascii="Arial" w:hAnsi="Arial" w:cs="Arial"/>
                <w:sz w:val="21"/>
                <w:szCs w:val="21"/>
                <w:u w:val="single"/>
              </w:rPr>
              <w:t>Original Proposed Option</w:t>
            </w:r>
          </w:p>
          <w:p w14:paraId="01B8D7F9" w14:textId="775B5EB2" w:rsidR="0068383E" w:rsidRPr="0068383E" w:rsidRDefault="0068383E" w:rsidP="0068383E">
            <w:pPr>
              <w:spacing w:before="120"/>
              <w:rPr>
                <w:rFonts w:ascii="Arial" w:hAnsi="Arial" w:cs="Arial"/>
                <w:sz w:val="21"/>
                <w:szCs w:val="21"/>
              </w:rPr>
            </w:pPr>
            <w:r w:rsidRPr="0068383E">
              <w:rPr>
                <w:rFonts w:ascii="Arial" w:hAnsi="Arial" w:cs="Arial"/>
                <w:sz w:val="21"/>
                <w:szCs w:val="21"/>
              </w:rPr>
              <w:t xml:space="preserve">(#1) Work with land trusts and other conservation organizations to clearly identify and map those very small, very sensitive natural communities that should be managed very carefully, such as old-growth stands of cypress/gum swamps or Longleaf pine and embedded small wetland communities that can be damaged by forest management machinery </w:t>
            </w:r>
          </w:p>
        </w:tc>
        <w:tc>
          <w:tcPr>
            <w:tcW w:w="3688" w:type="dxa"/>
          </w:tcPr>
          <w:p w14:paraId="2B421066" w14:textId="77777777" w:rsidR="0068383E" w:rsidRPr="0068383E" w:rsidRDefault="0068383E" w:rsidP="00821012">
            <w:pPr>
              <w:rPr>
                <w:rFonts w:ascii="Arial" w:hAnsi="Arial" w:cs="Arial"/>
                <w:sz w:val="21"/>
                <w:szCs w:val="21"/>
                <w:u w:val="single"/>
              </w:rPr>
            </w:pPr>
            <w:r w:rsidRPr="0068383E">
              <w:rPr>
                <w:rFonts w:ascii="Arial" w:hAnsi="Arial" w:cs="Arial"/>
                <w:sz w:val="21"/>
                <w:szCs w:val="21"/>
                <w:u w:val="single"/>
              </w:rPr>
              <w:t>Topline Input</w:t>
            </w:r>
          </w:p>
          <w:p w14:paraId="4A8B2449" w14:textId="77777777" w:rsidR="0068383E" w:rsidRPr="0068383E" w:rsidRDefault="0068383E" w:rsidP="00175ABE">
            <w:pPr>
              <w:pStyle w:val="ListParagraph"/>
              <w:numPr>
                <w:ilvl w:val="0"/>
                <w:numId w:val="1"/>
              </w:numPr>
              <w:spacing w:before="120"/>
              <w:ind w:left="250" w:hanging="270"/>
              <w:rPr>
                <w:rFonts w:ascii="Arial" w:hAnsi="Arial" w:cs="Arial"/>
                <w:sz w:val="21"/>
                <w:szCs w:val="21"/>
              </w:rPr>
            </w:pPr>
            <w:r w:rsidRPr="0068383E">
              <w:rPr>
                <w:rFonts w:ascii="Arial" w:hAnsi="Arial" w:cs="Arial"/>
                <w:sz w:val="21"/>
                <w:szCs w:val="21"/>
              </w:rPr>
              <w:t>More support than opposition</w:t>
            </w:r>
          </w:p>
          <w:p w14:paraId="56FBED7E" w14:textId="77777777" w:rsidR="0068383E" w:rsidRPr="0068383E" w:rsidRDefault="0068383E" w:rsidP="0068383E">
            <w:pPr>
              <w:pStyle w:val="ListParagraph"/>
              <w:numPr>
                <w:ilvl w:val="0"/>
                <w:numId w:val="1"/>
              </w:numPr>
              <w:ind w:left="250" w:hanging="270"/>
              <w:rPr>
                <w:rFonts w:ascii="Arial" w:hAnsi="Arial" w:cs="Arial"/>
                <w:sz w:val="21"/>
                <w:szCs w:val="21"/>
              </w:rPr>
            </w:pPr>
            <w:r w:rsidRPr="0068383E">
              <w:rPr>
                <w:rFonts w:ascii="Arial" w:hAnsi="Arial" w:cs="Arial"/>
                <w:sz w:val="21"/>
                <w:szCs w:val="21"/>
              </w:rPr>
              <w:t>Change to ‘identify and protect’</w:t>
            </w:r>
          </w:p>
          <w:p w14:paraId="19D2E6F9" w14:textId="77777777" w:rsidR="0068383E" w:rsidRPr="0068383E" w:rsidRDefault="0068383E" w:rsidP="0068383E">
            <w:pPr>
              <w:pStyle w:val="ListParagraph"/>
              <w:numPr>
                <w:ilvl w:val="0"/>
                <w:numId w:val="1"/>
              </w:numPr>
              <w:ind w:left="250" w:hanging="270"/>
              <w:rPr>
                <w:rFonts w:ascii="Arial" w:hAnsi="Arial" w:cs="Arial"/>
                <w:sz w:val="21"/>
                <w:szCs w:val="21"/>
              </w:rPr>
            </w:pPr>
            <w:r w:rsidRPr="0068383E">
              <w:rPr>
                <w:rFonts w:ascii="Arial" w:hAnsi="Arial" w:cs="Arial"/>
                <w:sz w:val="21"/>
                <w:szCs w:val="21"/>
              </w:rPr>
              <w:t>Locations may already be known</w:t>
            </w:r>
          </w:p>
          <w:p w14:paraId="51BDE5E7" w14:textId="2A07A0A6" w:rsidR="0068383E" w:rsidRPr="0068383E" w:rsidRDefault="0068383E" w:rsidP="0068383E">
            <w:pPr>
              <w:pStyle w:val="ListParagraph"/>
              <w:numPr>
                <w:ilvl w:val="0"/>
                <w:numId w:val="1"/>
              </w:numPr>
              <w:ind w:left="250" w:hanging="270"/>
              <w:rPr>
                <w:rFonts w:ascii="Arial" w:hAnsi="Arial" w:cs="Arial"/>
                <w:sz w:val="21"/>
                <w:szCs w:val="21"/>
              </w:rPr>
            </w:pPr>
            <w:r w:rsidRPr="0068383E">
              <w:rPr>
                <w:rFonts w:ascii="Arial" w:hAnsi="Arial" w:cs="Arial"/>
                <w:sz w:val="21"/>
                <w:szCs w:val="21"/>
              </w:rPr>
              <w:t>Change to ‘work with other organizations’</w:t>
            </w:r>
          </w:p>
        </w:tc>
      </w:tr>
    </w:tbl>
    <w:p w14:paraId="29CB035F" w14:textId="77777777" w:rsidR="00B161AF" w:rsidRDefault="00B161AF" w:rsidP="0068383E">
      <w:pPr>
        <w:spacing w:before="120"/>
        <w:rPr>
          <w:rFonts w:ascii="Arial" w:hAnsi="Arial" w:cs="Arial"/>
          <w:b/>
          <w:sz w:val="22"/>
          <w:szCs w:val="22"/>
          <w:u w:val="single"/>
        </w:rPr>
      </w:pPr>
    </w:p>
    <w:p w14:paraId="365F1E01" w14:textId="77777777" w:rsidR="00B161AF" w:rsidRPr="00BE42C0" w:rsidRDefault="00B161AF" w:rsidP="00B161AF">
      <w:pPr>
        <w:spacing w:before="120"/>
        <w:rPr>
          <w:rFonts w:ascii="Arial" w:hAnsi="Arial" w:cs="Arial"/>
          <w:b/>
          <w:sz w:val="22"/>
          <w:szCs w:val="22"/>
          <w:u w:val="single"/>
        </w:rPr>
      </w:pPr>
      <w:r>
        <w:rPr>
          <w:rFonts w:ascii="Arial" w:hAnsi="Arial" w:cs="Arial"/>
          <w:b/>
          <w:sz w:val="22"/>
          <w:szCs w:val="22"/>
          <w:u w:val="single"/>
        </w:rPr>
        <w:br w:type="page"/>
      </w:r>
      <w:r w:rsidRPr="00BE42C0">
        <w:rPr>
          <w:rFonts w:ascii="Arial" w:hAnsi="Arial" w:cs="Arial"/>
          <w:b/>
          <w:sz w:val="22"/>
          <w:szCs w:val="22"/>
          <w:u w:val="single"/>
        </w:rPr>
        <w:lastRenderedPageBreak/>
        <w:t>Proposed Revised Mitigation Option</w:t>
      </w:r>
    </w:p>
    <w:p w14:paraId="7A0EE91F" w14:textId="77777777" w:rsidR="00B161AF" w:rsidRPr="00BE42C0" w:rsidRDefault="00B161AF" w:rsidP="00B161AF">
      <w:pPr>
        <w:spacing w:before="120"/>
        <w:rPr>
          <w:rFonts w:ascii="Arial" w:hAnsi="Arial" w:cs="Arial"/>
          <w:b/>
          <w:sz w:val="22"/>
          <w:szCs w:val="22"/>
        </w:rPr>
      </w:pPr>
      <w:r w:rsidRPr="00C1773E">
        <w:rPr>
          <w:rFonts w:ascii="Arial" w:hAnsi="Arial" w:cs="Arial"/>
          <w:b/>
          <w:sz w:val="22"/>
          <w:szCs w:val="22"/>
        </w:rPr>
        <w:t xml:space="preserve">The following is offered as an option that could be scaled for </w:t>
      </w:r>
      <w:r w:rsidRPr="003931FB">
        <w:rPr>
          <w:rFonts w:ascii="Arial" w:hAnsi="Arial" w:cs="Arial"/>
          <w:b/>
          <w:sz w:val="22"/>
          <w:szCs w:val="22"/>
          <w:u w:val="single"/>
        </w:rPr>
        <w:t>any impact level</w:t>
      </w:r>
      <w:r w:rsidRPr="00C1773E">
        <w:rPr>
          <w:rFonts w:ascii="Arial" w:hAnsi="Arial" w:cs="Arial"/>
          <w:b/>
          <w:sz w:val="22"/>
          <w:szCs w:val="22"/>
        </w:rPr>
        <w:t>:</w:t>
      </w:r>
    </w:p>
    <w:p w14:paraId="29124585" w14:textId="0E06AE3E" w:rsidR="00B161AF" w:rsidRDefault="00B161AF" w:rsidP="00B161AF">
      <w:pPr>
        <w:spacing w:before="120"/>
        <w:ind w:left="288"/>
        <w:rPr>
          <w:rFonts w:ascii="Arial" w:hAnsi="Arial" w:cs="Arial"/>
          <w:b/>
          <w:sz w:val="22"/>
          <w:szCs w:val="22"/>
        </w:rPr>
      </w:pPr>
      <w:r w:rsidRPr="00911DB7">
        <w:rPr>
          <w:rFonts w:ascii="Arial" w:hAnsi="Arial" w:cs="Arial"/>
          <w:b/>
          <w:sz w:val="22"/>
          <w:szCs w:val="22"/>
        </w:rPr>
        <w:t xml:space="preserve">Engage with and/or provide monetary or in-kind resources to </w:t>
      </w:r>
      <w:r>
        <w:rPr>
          <w:rFonts w:ascii="Arial" w:hAnsi="Arial" w:cs="Arial"/>
          <w:b/>
          <w:sz w:val="22"/>
          <w:szCs w:val="22"/>
        </w:rPr>
        <w:t xml:space="preserve">conservation partnerships, organizations or similar entities that are supporting or promoting programs or projects to develop new or augment existing programs that will identify and conserve </w:t>
      </w:r>
      <w:proofErr w:type="spellStart"/>
      <w:r>
        <w:rPr>
          <w:rFonts w:ascii="Arial" w:hAnsi="Arial" w:cs="Arial"/>
          <w:b/>
          <w:sz w:val="22"/>
          <w:szCs w:val="22"/>
        </w:rPr>
        <w:t>pocosins</w:t>
      </w:r>
      <w:proofErr w:type="spellEnd"/>
      <w:r>
        <w:rPr>
          <w:rFonts w:ascii="Arial" w:hAnsi="Arial" w:cs="Arial"/>
          <w:b/>
          <w:sz w:val="22"/>
          <w:szCs w:val="22"/>
        </w:rPr>
        <w:t xml:space="preserve"> within areas of the specified risk area and the Organization’s supply area, with an overall desired outcome of conserving the biodiversity associated with these systems. </w:t>
      </w:r>
      <w:r w:rsidRPr="002751ED">
        <w:rPr>
          <w:rFonts w:ascii="Arial" w:hAnsi="Arial" w:cs="Arial"/>
          <w:b/>
          <w:sz w:val="22"/>
          <w:szCs w:val="22"/>
        </w:rPr>
        <w:t xml:space="preserve">These entities may include: </w:t>
      </w:r>
      <w:r>
        <w:rPr>
          <w:rFonts w:ascii="Arial" w:hAnsi="Arial" w:cs="Arial"/>
          <w:b/>
          <w:sz w:val="22"/>
          <w:szCs w:val="22"/>
        </w:rPr>
        <w:t xml:space="preserve">1) partnerships including government and/non-government organizations or </w:t>
      </w:r>
      <w:r w:rsidRPr="002751ED">
        <w:rPr>
          <w:rFonts w:ascii="Arial" w:hAnsi="Arial" w:cs="Arial"/>
          <w:b/>
          <w:sz w:val="22"/>
          <w:szCs w:val="22"/>
        </w:rPr>
        <w:t xml:space="preserve">non-governmental organizations </w:t>
      </w:r>
      <w:r>
        <w:rPr>
          <w:rFonts w:ascii="Arial" w:hAnsi="Arial" w:cs="Arial"/>
          <w:b/>
          <w:sz w:val="22"/>
          <w:szCs w:val="22"/>
        </w:rPr>
        <w:t xml:space="preserve">working alone </w:t>
      </w:r>
      <w:r w:rsidRPr="002751ED">
        <w:rPr>
          <w:rFonts w:ascii="Arial" w:hAnsi="Arial" w:cs="Arial"/>
          <w:b/>
          <w:sz w:val="22"/>
          <w:szCs w:val="22"/>
        </w:rPr>
        <w:t xml:space="preserve">that have active programs/projects to conserve </w:t>
      </w:r>
      <w:proofErr w:type="spellStart"/>
      <w:r>
        <w:rPr>
          <w:rFonts w:ascii="Arial" w:hAnsi="Arial" w:cs="Arial"/>
          <w:b/>
          <w:sz w:val="22"/>
          <w:szCs w:val="22"/>
        </w:rPr>
        <w:t>pocosins</w:t>
      </w:r>
      <w:proofErr w:type="spellEnd"/>
      <w:r>
        <w:rPr>
          <w:rFonts w:ascii="Arial" w:hAnsi="Arial" w:cs="Arial"/>
          <w:b/>
          <w:sz w:val="22"/>
          <w:szCs w:val="22"/>
        </w:rPr>
        <w:t xml:space="preserve"> and their associated biodiversity</w:t>
      </w:r>
      <w:r w:rsidRPr="002751ED">
        <w:rPr>
          <w:rFonts w:ascii="Arial" w:hAnsi="Arial" w:cs="Arial"/>
          <w:b/>
          <w:sz w:val="22"/>
          <w:szCs w:val="22"/>
        </w:rPr>
        <w:t xml:space="preserve">; </w:t>
      </w:r>
      <w:r>
        <w:rPr>
          <w:rFonts w:ascii="Arial" w:hAnsi="Arial" w:cs="Arial"/>
          <w:b/>
          <w:sz w:val="22"/>
          <w:szCs w:val="22"/>
        </w:rPr>
        <w:t xml:space="preserve">and/or 2) </w:t>
      </w:r>
      <w:r w:rsidRPr="002751ED">
        <w:rPr>
          <w:rFonts w:ascii="Arial" w:hAnsi="Arial" w:cs="Arial"/>
          <w:b/>
          <w:sz w:val="22"/>
          <w:szCs w:val="22"/>
        </w:rPr>
        <w:t>federal, state and/or local governmental organizations</w:t>
      </w:r>
      <w:r w:rsidRPr="00911DB7">
        <w:rPr>
          <w:rFonts w:ascii="Arial" w:hAnsi="Arial" w:cs="Arial"/>
          <w:b/>
          <w:sz w:val="22"/>
          <w:szCs w:val="22"/>
        </w:rPr>
        <w:t>.</w:t>
      </w:r>
    </w:p>
    <w:p w14:paraId="6967845F" w14:textId="05BCC85C" w:rsidR="00756179" w:rsidRPr="002C1F7E" w:rsidRDefault="00756179" w:rsidP="00B161AF">
      <w:pPr>
        <w:spacing w:before="360"/>
        <w:rPr>
          <w:rFonts w:ascii="Arial" w:hAnsi="Arial" w:cs="Arial"/>
          <w:b/>
          <w:color w:val="538135" w:themeColor="accent6" w:themeShade="BF"/>
          <w:szCs w:val="22"/>
        </w:rPr>
      </w:pPr>
      <w:r w:rsidRPr="002C1F7E">
        <w:rPr>
          <w:rFonts w:ascii="Arial" w:hAnsi="Arial" w:cs="Arial"/>
          <w:b/>
          <w:color w:val="538135" w:themeColor="accent6" w:themeShade="BF"/>
          <w:szCs w:val="22"/>
        </w:rPr>
        <w:t xml:space="preserve">CENTRAL THEME: </w:t>
      </w:r>
      <w:r>
        <w:rPr>
          <w:rFonts w:ascii="Arial" w:hAnsi="Arial" w:cs="Arial"/>
          <w:b/>
          <w:color w:val="538135" w:themeColor="accent6" w:themeShade="BF"/>
          <w:szCs w:val="22"/>
        </w:rPr>
        <w:t>Education &amp; Outreach</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2772"/>
        <w:gridCol w:w="7288"/>
      </w:tblGrid>
      <w:tr w:rsidR="00175ABE" w:rsidRPr="00175ABE" w14:paraId="7D68C629" w14:textId="77777777" w:rsidTr="00175ABE">
        <w:tc>
          <w:tcPr>
            <w:tcW w:w="2772" w:type="dxa"/>
          </w:tcPr>
          <w:p w14:paraId="434E2793" w14:textId="079EFEF2" w:rsidR="00756179" w:rsidRPr="00175ABE" w:rsidRDefault="000866D7" w:rsidP="009E2344">
            <w:pPr>
              <w:rPr>
                <w:rFonts w:ascii="Arial" w:hAnsi="Arial" w:cs="Arial"/>
                <w:sz w:val="21"/>
                <w:szCs w:val="21"/>
                <w:u w:val="single"/>
              </w:rPr>
            </w:pPr>
            <w:r w:rsidRPr="00175ABE">
              <w:rPr>
                <w:rFonts w:ascii="Arial" w:hAnsi="Arial" w:cs="Arial"/>
                <w:sz w:val="21"/>
                <w:szCs w:val="21"/>
                <w:u w:val="single"/>
              </w:rPr>
              <w:t>Original Proposed Option</w:t>
            </w:r>
          </w:p>
          <w:p w14:paraId="7A7D1214" w14:textId="07B26215" w:rsidR="00756179" w:rsidRPr="00175ABE" w:rsidRDefault="00175ABE" w:rsidP="00EE1E98">
            <w:pPr>
              <w:spacing w:before="120"/>
              <w:rPr>
                <w:rFonts w:ascii="Arial" w:hAnsi="Arial" w:cs="Arial"/>
                <w:sz w:val="21"/>
                <w:szCs w:val="21"/>
              </w:rPr>
            </w:pPr>
            <w:r w:rsidRPr="00175ABE">
              <w:rPr>
                <w:rFonts w:ascii="Arial" w:hAnsi="Arial" w:cs="Arial"/>
                <w:sz w:val="21"/>
                <w:szCs w:val="21"/>
              </w:rPr>
              <w:t>(#2) Improve logger, landowner and forester education to reduce the use of bedding practices within the Cape Fear Arch CBA</w:t>
            </w:r>
          </w:p>
        </w:tc>
        <w:tc>
          <w:tcPr>
            <w:tcW w:w="7288" w:type="dxa"/>
          </w:tcPr>
          <w:p w14:paraId="2B2B8FD7" w14:textId="77777777" w:rsidR="00756179" w:rsidRPr="00175ABE" w:rsidRDefault="00756179" w:rsidP="009E2344">
            <w:pPr>
              <w:rPr>
                <w:rFonts w:ascii="Arial" w:hAnsi="Arial" w:cs="Arial"/>
                <w:sz w:val="21"/>
                <w:szCs w:val="21"/>
                <w:u w:val="single"/>
              </w:rPr>
            </w:pPr>
            <w:r w:rsidRPr="00175ABE">
              <w:rPr>
                <w:rFonts w:ascii="Arial" w:hAnsi="Arial" w:cs="Arial"/>
                <w:sz w:val="21"/>
                <w:szCs w:val="21"/>
                <w:u w:val="single"/>
              </w:rPr>
              <w:t>Topline Input</w:t>
            </w:r>
          </w:p>
          <w:p w14:paraId="10F38D5D" w14:textId="77777777" w:rsidR="00175ABE" w:rsidRPr="00175ABE" w:rsidRDefault="00175ABE" w:rsidP="00175ABE">
            <w:pPr>
              <w:pStyle w:val="ListParagraph"/>
              <w:numPr>
                <w:ilvl w:val="0"/>
                <w:numId w:val="1"/>
              </w:numPr>
              <w:spacing w:before="120"/>
              <w:ind w:left="250" w:hanging="270"/>
              <w:rPr>
                <w:rFonts w:ascii="Arial" w:hAnsi="Arial" w:cs="Arial"/>
                <w:sz w:val="21"/>
                <w:szCs w:val="21"/>
              </w:rPr>
            </w:pPr>
            <w:r w:rsidRPr="00175ABE">
              <w:rPr>
                <w:rFonts w:ascii="Arial" w:hAnsi="Arial" w:cs="Arial"/>
                <w:sz w:val="21"/>
                <w:szCs w:val="21"/>
              </w:rPr>
              <w:t>Focus on identified threat from forest management activities: practices that alters hydrology</w:t>
            </w:r>
          </w:p>
          <w:p w14:paraId="6A82E88C" w14:textId="77777777" w:rsidR="00175ABE" w:rsidRPr="00175ABE" w:rsidRDefault="00175ABE" w:rsidP="00175ABE">
            <w:pPr>
              <w:pStyle w:val="ListParagraph"/>
              <w:numPr>
                <w:ilvl w:val="0"/>
                <w:numId w:val="1"/>
              </w:numPr>
              <w:ind w:left="250" w:hanging="270"/>
              <w:rPr>
                <w:rFonts w:ascii="Arial" w:hAnsi="Arial" w:cs="Arial"/>
                <w:sz w:val="21"/>
                <w:szCs w:val="21"/>
              </w:rPr>
            </w:pPr>
            <w:r w:rsidRPr="00175ABE">
              <w:rPr>
                <w:rFonts w:ascii="Arial" w:hAnsi="Arial" w:cs="Arial"/>
                <w:sz w:val="21"/>
                <w:szCs w:val="21"/>
              </w:rPr>
              <w:t>Bedding doesn’t affect hydrology</w:t>
            </w:r>
          </w:p>
          <w:p w14:paraId="3B2032CE" w14:textId="77777777" w:rsidR="00175ABE" w:rsidRPr="00175ABE" w:rsidRDefault="00175ABE" w:rsidP="00175ABE">
            <w:pPr>
              <w:pStyle w:val="ListParagraph"/>
              <w:numPr>
                <w:ilvl w:val="0"/>
                <w:numId w:val="1"/>
              </w:numPr>
              <w:ind w:left="250" w:hanging="270"/>
              <w:rPr>
                <w:rFonts w:ascii="Arial" w:hAnsi="Arial" w:cs="Arial"/>
                <w:sz w:val="21"/>
                <w:szCs w:val="21"/>
              </w:rPr>
            </w:pPr>
            <w:r w:rsidRPr="00175ABE">
              <w:rPr>
                <w:rFonts w:ascii="Arial" w:hAnsi="Arial" w:cs="Arial"/>
                <w:sz w:val="21"/>
                <w:szCs w:val="21"/>
              </w:rPr>
              <w:t>Also consider forestry associations</w:t>
            </w:r>
          </w:p>
          <w:p w14:paraId="5D49CA8C" w14:textId="77777777" w:rsidR="00175ABE" w:rsidRPr="00175ABE" w:rsidRDefault="00175ABE" w:rsidP="00175ABE">
            <w:pPr>
              <w:pStyle w:val="ListParagraph"/>
              <w:numPr>
                <w:ilvl w:val="0"/>
                <w:numId w:val="1"/>
              </w:numPr>
              <w:ind w:left="250" w:hanging="270"/>
              <w:rPr>
                <w:rFonts w:ascii="Arial" w:hAnsi="Arial" w:cs="Arial"/>
                <w:sz w:val="21"/>
                <w:szCs w:val="21"/>
              </w:rPr>
            </w:pPr>
            <w:r w:rsidRPr="00175ABE">
              <w:rPr>
                <w:rFonts w:ascii="Arial" w:hAnsi="Arial" w:cs="Arial"/>
                <w:sz w:val="21"/>
                <w:szCs w:val="21"/>
              </w:rPr>
              <w:t>Change ‘reduce’ to ‘encourage reduction’</w:t>
            </w:r>
          </w:p>
          <w:p w14:paraId="507396B0" w14:textId="623346F8" w:rsidR="00756179" w:rsidRPr="00175ABE" w:rsidRDefault="00175ABE" w:rsidP="0034446A">
            <w:pPr>
              <w:pStyle w:val="ListParagraph"/>
              <w:numPr>
                <w:ilvl w:val="0"/>
                <w:numId w:val="1"/>
              </w:numPr>
              <w:ind w:left="250" w:hanging="270"/>
              <w:rPr>
                <w:rFonts w:ascii="Arial" w:hAnsi="Arial" w:cs="Arial"/>
                <w:sz w:val="21"/>
                <w:szCs w:val="21"/>
              </w:rPr>
            </w:pPr>
            <w:r w:rsidRPr="00175ABE">
              <w:rPr>
                <w:rFonts w:ascii="Arial" w:hAnsi="Arial" w:cs="Arial"/>
                <w:sz w:val="21"/>
                <w:szCs w:val="21"/>
              </w:rPr>
              <w:t>General support for education as an approach</w:t>
            </w:r>
          </w:p>
        </w:tc>
      </w:tr>
    </w:tbl>
    <w:p w14:paraId="52032E47" w14:textId="5EE091E3" w:rsidR="00756179" w:rsidRPr="00C34033" w:rsidRDefault="00756179" w:rsidP="00621C00">
      <w:pPr>
        <w:tabs>
          <w:tab w:val="center" w:pos="5040"/>
        </w:tabs>
        <w:spacing w:before="120"/>
        <w:rPr>
          <w:rFonts w:ascii="Arial" w:hAnsi="Arial" w:cs="Arial"/>
          <w:b/>
          <w:sz w:val="22"/>
          <w:szCs w:val="22"/>
          <w:u w:val="single"/>
        </w:rPr>
      </w:pPr>
      <w:r w:rsidRPr="009C4817">
        <w:rPr>
          <w:rFonts w:ascii="Arial" w:hAnsi="Arial" w:cs="Arial"/>
          <w:b/>
          <w:sz w:val="22"/>
          <w:szCs w:val="22"/>
          <w:u w:val="single"/>
        </w:rPr>
        <w:t>Proposed Revised Mitigation Option</w:t>
      </w:r>
      <w:r w:rsidR="004B1D7E">
        <w:rPr>
          <w:rFonts w:ascii="Arial" w:hAnsi="Arial" w:cs="Arial"/>
          <w:b/>
          <w:sz w:val="22"/>
          <w:szCs w:val="22"/>
          <w:u w:val="single"/>
        </w:rPr>
        <w:t>s</w:t>
      </w:r>
    </w:p>
    <w:p w14:paraId="5F133128" w14:textId="77777777" w:rsidR="00756179" w:rsidRPr="009C4817" w:rsidRDefault="00756179" w:rsidP="00756179">
      <w:pPr>
        <w:spacing w:before="120"/>
        <w:rPr>
          <w:rFonts w:ascii="Arial" w:hAnsi="Arial" w:cs="Arial"/>
          <w:b/>
          <w:sz w:val="22"/>
          <w:szCs w:val="22"/>
        </w:rPr>
      </w:pPr>
      <w:r w:rsidRPr="009C4817">
        <w:rPr>
          <w:rFonts w:ascii="Arial" w:hAnsi="Arial" w:cs="Arial"/>
          <w:b/>
          <w:sz w:val="22"/>
          <w:szCs w:val="22"/>
        </w:rPr>
        <w:t xml:space="preserve">The following is offered as an option that could be scaled for </w:t>
      </w:r>
      <w:r w:rsidRPr="00750E23">
        <w:rPr>
          <w:rFonts w:ascii="Arial" w:hAnsi="Arial" w:cs="Arial"/>
          <w:b/>
          <w:sz w:val="22"/>
          <w:szCs w:val="22"/>
          <w:u w:val="single"/>
        </w:rPr>
        <w:t>any impact level</w:t>
      </w:r>
      <w:r w:rsidRPr="009C4817">
        <w:rPr>
          <w:rFonts w:ascii="Arial" w:hAnsi="Arial" w:cs="Arial"/>
          <w:b/>
          <w:sz w:val="22"/>
          <w:szCs w:val="22"/>
        </w:rPr>
        <w:t>:</w:t>
      </w:r>
    </w:p>
    <w:p w14:paraId="7E51C3CA" w14:textId="50ED5E1C" w:rsidR="00756179" w:rsidRPr="00EB5161" w:rsidRDefault="00756179" w:rsidP="00756179">
      <w:pPr>
        <w:spacing w:before="120"/>
        <w:ind w:left="288"/>
        <w:rPr>
          <w:rFonts w:ascii="Arial" w:hAnsi="Arial" w:cs="Arial"/>
          <w:b/>
          <w:sz w:val="22"/>
          <w:szCs w:val="22"/>
        </w:rPr>
      </w:pPr>
      <w:r w:rsidRPr="00EB5161">
        <w:rPr>
          <w:rFonts w:ascii="Arial" w:hAnsi="Arial" w:cs="Arial"/>
          <w:b/>
          <w:sz w:val="22"/>
          <w:szCs w:val="22"/>
        </w:rPr>
        <w:t xml:space="preserve">Using materials (as described below), and with a desired outcome of </w:t>
      </w:r>
      <w:r w:rsidR="0034446A">
        <w:rPr>
          <w:rFonts w:ascii="Arial" w:hAnsi="Arial" w:cs="Arial"/>
          <w:b/>
          <w:sz w:val="22"/>
          <w:szCs w:val="22"/>
        </w:rPr>
        <w:t xml:space="preserve">conserving biodiversity associated with </w:t>
      </w:r>
      <w:proofErr w:type="spellStart"/>
      <w:r w:rsidR="0034446A">
        <w:rPr>
          <w:rFonts w:ascii="Arial" w:hAnsi="Arial" w:cs="Arial"/>
          <w:b/>
          <w:sz w:val="22"/>
          <w:szCs w:val="22"/>
        </w:rPr>
        <w:t>pocosins</w:t>
      </w:r>
      <w:proofErr w:type="spellEnd"/>
      <w:r w:rsidRPr="00EB5161">
        <w:rPr>
          <w:rFonts w:ascii="Arial" w:hAnsi="Arial" w:cs="Arial"/>
          <w:b/>
          <w:sz w:val="22"/>
          <w:szCs w:val="22"/>
        </w:rPr>
        <w:t xml:space="preserve"> within the specified risk area and the Organization’s supply area, communicate to </w:t>
      </w:r>
      <w:r>
        <w:rPr>
          <w:rFonts w:ascii="Arial" w:hAnsi="Arial" w:cs="Arial"/>
          <w:b/>
          <w:sz w:val="22"/>
          <w:szCs w:val="22"/>
        </w:rPr>
        <w:t>audiences</w:t>
      </w:r>
      <w:r w:rsidRPr="00EB5161">
        <w:rPr>
          <w:rFonts w:ascii="Arial" w:hAnsi="Arial" w:cs="Arial"/>
          <w:b/>
          <w:sz w:val="22"/>
          <w:szCs w:val="22"/>
        </w:rPr>
        <w:t xml:space="preserve"> (as described below) the </w:t>
      </w:r>
      <w:r w:rsidR="00CC1B12">
        <w:rPr>
          <w:rFonts w:ascii="Arial" w:hAnsi="Arial" w:cs="Arial"/>
          <w:b/>
          <w:sz w:val="22"/>
          <w:szCs w:val="22"/>
        </w:rPr>
        <w:t xml:space="preserve">values of </w:t>
      </w:r>
      <w:proofErr w:type="spellStart"/>
      <w:r w:rsidR="0034446A">
        <w:rPr>
          <w:rFonts w:ascii="Arial" w:hAnsi="Arial" w:cs="Arial"/>
          <w:b/>
          <w:sz w:val="22"/>
          <w:szCs w:val="22"/>
        </w:rPr>
        <w:t>pocosin</w:t>
      </w:r>
      <w:proofErr w:type="spellEnd"/>
      <w:r w:rsidR="00CC1B12">
        <w:rPr>
          <w:rFonts w:ascii="Arial" w:hAnsi="Arial" w:cs="Arial"/>
          <w:b/>
          <w:sz w:val="22"/>
          <w:szCs w:val="22"/>
        </w:rPr>
        <w:t xml:space="preserve"> biodiversity</w:t>
      </w:r>
      <w:r w:rsidRPr="00EB5161">
        <w:rPr>
          <w:rFonts w:ascii="Arial" w:hAnsi="Arial" w:cs="Arial"/>
          <w:b/>
          <w:sz w:val="22"/>
          <w:szCs w:val="22"/>
        </w:rPr>
        <w:t xml:space="preserve">, threats from </w:t>
      </w:r>
      <w:r w:rsidR="00CC1B12">
        <w:rPr>
          <w:rFonts w:ascii="Arial" w:hAnsi="Arial" w:cs="Arial"/>
          <w:b/>
          <w:sz w:val="22"/>
          <w:szCs w:val="22"/>
        </w:rPr>
        <w:t xml:space="preserve">poorly implemented </w:t>
      </w:r>
      <w:r w:rsidRPr="00EB5161">
        <w:rPr>
          <w:rFonts w:ascii="Arial" w:hAnsi="Arial" w:cs="Arial"/>
          <w:b/>
          <w:sz w:val="22"/>
          <w:szCs w:val="22"/>
        </w:rPr>
        <w:t xml:space="preserve">forest management, </w:t>
      </w:r>
      <w:r w:rsidR="00BD3710">
        <w:rPr>
          <w:rFonts w:ascii="Arial" w:hAnsi="Arial" w:cs="Arial"/>
          <w:b/>
          <w:sz w:val="22"/>
          <w:szCs w:val="22"/>
        </w:rPr>
        <w:t xml:space="preserve">and management practices </w:t>
      </w:r>
      <w:r w:rsidR="00CC1B12">
        <w:rPr>
          <w:rFonts w:ascii="Arial" w:hAnsi="Arial" w:cs="Arial"/>
          <w:b/>
          <w:sz w:val="22"/>
          <w:szCs w:val="22"/>
        </w:rPr>
        <w:t>that will reduce or eliminate these threats</w:t>
      </w:r>
      <w:r w:rsidR="00BD3710">
        <w:rPr>
          <w:rFonts w:ascii="Arial" w:hAnsi="Arial" w:cs="Arial"/>
          <w:b/>
          <w:sz w:val="22"/>
          <w:szCs w:val="22"/>
        </w:rPr>
        <w:t xml:space="preserve">, including </w:t>
      </w:r>
      <w:r w:rsidR="00CC1B12">
        <w:rPr>
          <w:rFonts w:ascii="Arial" w:hAnsi="Arial" w:cs="Arial"/>
          <w:b/>
          <w:sz w:val="22"/>
          <w:szCs w:val="22"/>
        </w:rPr>
        <w:t xml:space="preserve">but not limited to practices </w:t>
      </w:r>
      <w:r w:rsidR="0034446A">
        <w:rPr>
          <w:rFonts w:ascii="Arial" w:hAnsi="Arial" w:cs="Arial"/>
          <w:b/>
          <w:sz w:val="22"/>
          <w:szCs w:val="22"/>
        </w:rPr>
        <w:t xml:space="preserve">that maintain and enhance </w:t>
      </w:r>
      <w:proofErr w:type="spellStart"/>
      <w:r w:rsidR="0034446A">
        <w:rPr>
          <w:rFonts w:ascii="Arial" w:hAnsi="Arial" w:cs="Arial"/>
          <w:b/>
          <w:sz w:val="22"/>
          <w:szCs w:val="22"/>
        </w:rPr>
        <w:t>pocosins</w:t>
      </w:r>
      <w:proofErr w:type="spellEnd"/>
      <w:r w:rsidR="0034446A">
        <w:rPr>
          <w:rFonts w:ascii="Arial" w:hAnsi="Arial" w:cs="Arial"/>
          <w:b/>
          <w:sz w:val="22"/>
          <w:szCs w:val="22"/>
        </w:rPr>
        <w:t xml:space="preserve"> and that do not alter hydrology</w:t>
      </w:r>
      <w:r w:rsidRPr="00EB5161">
        <w:rPr>
          <w:rFonts w:ascii="Arial" w:hAnsi="Arial" w:cs="Arial"/>
          <w:b/>
          <w:sz w:val="22"/>
          <w:szCs w:val="22"/>
        </w:rPr>
        <w:t>.</w:t>
      </w:r>
    </w:p>
    <w:p w14:paraId="21D10AAE" w14:textId="3A858E70" w:rsidR="00756179" w:rsidRPr="00EB5161" w:rsidRDefault="00756179" w:rsidP="00756179">
      <w:pPr>
        <w:numPr>
          <w:ilvl w:val="0"/>
          <w:numId w:val="4"/>
        </w:numPr>
        <w:spacing w:before="120"/>
        <w:rPr>
          <w:rFonts w:ascii="Arial" w:hAnsi="Arial" w:cs="Arial"/>
          <w:b/>
          <w:sz w:val="22"/>
          <w:szCs w:val="22"/>
        </w:rPr>
      </w:pPr>
      <w:r w:rsidRPr="00EB5161">
        <w:rPr>
          <w:rFonts w:ascii="Arial" w:hAnsi="Arial" w:cs="Arial"/>
          <w:b/>
          <w:sz w:val="22"/>
          <w:szCs w:val="22"/>
          <w:u w:val="single"/>
        </w:rPr>
        <w:t>Materials</w:t>
      </w:r>
      <w:r w:rsidRPr="00EB5161">
        <w:rPr>
          <w:rFonts w:ascii="Arial" w:hAnsi="Arial" w:cs="Arial"/>
          <w:b/>
          <w:sz w:val="22"/>
          <w:szCs w:val="22"/>
        </w:rPr>
        <w:t xml:space="preserve">: Developed by, or developed in cooperation with, organizations/individuals with expertise in </w:t>
      </w:r>
      <w:proofErr w:type="spellStart"/>
      <w:r w:rsidR="0034446A">
        <w:rPr>
          <w:rFonts w:ascii="Arial" w:hAnsi="Arial" w:cs="Arial"/>
          <w:b/>
          <w:sz w:val="22"/>
          <w:szCs w:val="22"/>
        </w:rPr>
        <w:t>pocosin</w:t>
      </w:r>
      <w:proofErr w:type="spellEnd"/>
      <w:r w:rsidR="007E7985">
        <w:rPr>
          <w:rFonts w:ascii="Arial" w:hAnsi="Arial" w:cs="Arial"/>
          <w:b/>
          <w:sz w:val="22"/>
          <w:szCs w:val="22"/>
        </w:rPr>
        <w:t xml:space="preserve"> biodiversity</w:t>
      </w:r>
      <w:r w:rsidRPr="00EB5161">
        <w:rPr>
          <w:rFonts w:ascii="Arial" w:hAnsi="Arial" w:cs="Arial"/>
          <w:b/>
          <w:sz w:val="22"/>
          <w:szCs w:val="22"/>
        </w:rPr>
        <w:t xml:space="preserve"> conservation</w:t>
      </w:r>
      <w:r>
        <w:rPr>
          <w:rFonts w:ascii="Arial" w:hAnsi="Arial" w:cs="Arial"/>
          <w:b/>
          <w:sz w:val="22"/>
          <w:szCs w:val="22"/>
        </w:rPr>
        <w:t>,</w:t>
      </w:r>
      <w:r w:rsidRPr="00EB5161">
        <w:rPr>
          <w:rFonts w:ascii="Arial" w:hAnsi="Arial" w:cs="Arial"/>
          <w:b/>
          <w:sz w:val="22"/>
          <w:szCs w:val="22"/>
        </w:rPr>
        <w:t xml:space="preserve"> or FSC US</w:t>
      </w:r>
      <w:r>
        <w:rPr>
          <w:rFonts w:ascii="Arial" w:hAnsi="Arial" w:cs="Arial"/>
          <w:b/>
          <w:sz w:val="22"/>
          <w:szCs w:val="22"/>
        </w:rPr>
        <w:t>,</w:t>
      </w:r>
      <w:r w:rsidRPr="00EB5161">
        <w:rPr>
          <w:rFonts w:ascii="Arial" w:hAnsi="Arial" w:cs="Arial"/>
          <w:b/>
          <w:sz w:val="22"/>
          <w:szCs w:val="22"/>
        </w:rPr>
        <w:t xml:space="preserve"> and delivered in a manner that will be the most effective in achieving the desired outcome of </w:t>
      </w:r>
      <w:r w:rsidR="0034446A">
        <w:rPr>
          <w:rFonts w:ascii="Arial" w:hAnsi="Arial" w:cs="Arial"/>
          <w:b/>
          <w:sz w:val="22"/>
          <w:szCs w:val="22"/>
        </w:rPr>
        <w:t xml:space="preserve">conserving biodiversity associated with </w:t>
      </w:r>
      <w:proofErr w:type="spellStart"/>
      <w:r w:rsidR="0034446A">
        <w:rPr>
          <w:rFonts w:ascii="Arial" w:hAnsi="Arial" w:cs="Arial"/>
          <w:b/>
          <w:sz w:val="22"/>
          <w:szCs w:val="22"/>
        </w:rPr>
        <w:t>pocosins</w:t>
      </w:r>
      <w:proofErr w:type="spellEnd"/>
      <w:r w:rsidRPr="00EB5161">
        <w:rPr>
          <w:rFonts w:ascii="Arial" w:hAnsi="Arial" w:cs="Arial"/>
          <w:b/>
          <w:sz w:val="22"/>
          <w:szCs w:val="22"/>
        </w:rPr>
        <w:t>, while reflecting the specific context and characteristics of the Organization.</w:t>
      </w:r>
    </w:p>
    <w:p w14:paraId="6B937712" w14:textId="7BDDA8C1" w:rsidR="00756179" w:rsidRPr="00EB5161" w:rsidRDefault="00756179" w:rsidP="00756179">
      <w:pPr>
        <w:numPr>
          <w:ilvl w:val="0"/>
          <w:numId w:val="4"/>
        </w:numPr>
        <w:spacing w:before="120"/>
        <w:rPr>
          <w:rFonts w:ascii="Arial" w:hAnsi="Arial" w:cs="Arial"/>
          <w:b/>
          <w:sz w:val="22"/>
          <w:szCs w:val="22"/>
        </w:rPr>
      </w:pPr>
      <w:r>
        <w:rPr>
          <w:rFonts w:ascii="Arial" w:hAnsi="Arial" w:cs="Arial"/>
          <w:b/>
          <w:sz w:val="22"/>
          <w:szCs w:val="22"/>
          <w:u w:val="single"/>
        </w:rPr>
        <w:t>Audiences</w:t>
      </w:r>
      <w:r w:rsidRPr="00EB5161">
        <w:rPr>
          <w:rFonts w:ascii="Arial" w:hAnsi="Arial" w:cs="Arial"/>
          <w:b/>
          <w:sz w:val="22"/>
          <w:szCs w:val="22"/>
        </w:rPr>
        <w:t xml:space="preserve">: </w:t>
      </w:r>
      <w:r>
        <w:rPr>
          <w:rFonts w:ascii="Arial" w:hAnsi="Arial" w:cs="Arial"/>
          <w:b/>
          <w:sz w:val="22"/>
          <w:szCs w:val="22"/>
        </w:rPr>
        <w:t>Audiences</w:t>
      </w:r>
      <w:r w:rsidRPr="00EB5161">
        <w:rPr>
          <w:rFonts w:ascii="Arial" w:hAnsi="Arial" w:cs="Arial"/>
          <w:b/>
          <w:sz w:val="22"/>
          <w:szCs w:val="22"/>
        </w:rPr>
        <w:t xml:space="preserve"> will reflect the specific context and characteristics of the Organization, but communications should be directed toward those audiences where the communications will be most effective in helping to achieve the desired outcome of </w:t>
      </w:r>
      <w:r w:rsidR="0034446A">
        <w:rPr>
          <w:rFonts w:ascii="Arial" w:hAnsi="Arial" w:cs="Arial"/>
          <w:b/>
          <w:sz w:val="22"/>
          <w:szCs w:val="22"/>
        </w:rPr>
        <w:t xml:space="preserve">conserving biodiversity associated with </w:t>
      </w:r>
      <w:proofErr w:type="spellStart"/>
      <w:r w:rsidR="0034446A">
        <w:rPr>
          <w:rFonts w:ascii="Arial" w:hAnsi="Arial" w:cs="Arial"/>
          <w:b/>
          <w:sz w:val="22"/>
          <w:szCs w:val="22"/>
        </w:rPr>
        <w:t>pocosins</w:t>
      </w:r>
      <w:proofErr w:type="spellEnd"/>
      <w:r w:rsidRPr="00EB5161">
        <w:rPr>
          <w:rFonts w:ascii="Arial" w:hAnsi="Arial" w:cs="Arial"/>
          <w:b/>
          <w:sz w:val="22"/>
          <w:szCs w:val="22"/>
        </w:rPr>
        <w:t xml:space="preserve"> within the specified risk area an</w:t>
      </w:r>
      <w:r w:rsidR="0034446A">
        <w:rPr>
          <w:rFonts w:ascii="Arial" w:hAnsi="Arial" w:cs="Arial"/>
          <w:b/>
          <w:sz w:val="22"/>
          <w:szCs w:val="22"/>
        </w:rPr>
        <w:t>d the Organization’s supply area</w:t>
      </w:r>
      <w:r w:rsidRPr="00EB5161">
        <w:rPr>
          <w:rFonts w:ascii="Arial" w:hAnsi="Arial" w:cs="Arial"/>
          <w:b/>
          <w:sz w:val="22"/>
          <w:szCs w:val="22"/>
        </w:rPr>
        <w:t xml:space="preserve">. Depending upon the Organization’s location in the supply chain, communications may be directly with </w:t>
      </w:r>
      <w:r w:rsidR="007E7985">
        <w:rPr>
          <w:rFonts w:ascii="Arial" w:hAnsi="Arial" w:cs="Arial"/>
          <w:b/>
          <w:sz w:val="22"/>
          <w:szCs w:val="22"/>
        </w:rPr>
        <w:t>loggers, land managers or landowners responsible for the management activities implemented</w:t>
      </w:r>
      <w:r w:rsidRPr="00EB5161">
        <w:rPr>
          <w:rFonts w:ascii="Arial" w:hAnsi="Arial" w:cs="Arial"/>
          <w:b/>
          <w:sz w:val="22"/>
          <w:szCs w:val="22"/>
        </w:rPr>
        <w:t>, or through intermediaries such as commun</w:t>
      </w:r>
      <w:r w:rsidR="00A85CB5">
        <w:rPr>
          <w:rFonts w:ascii="Arial" w:hAnsi="Arial" w:cs="Arial"/>
          <w:b/>
          <w:sz w:val="22"/>
          <w:szCs w:val="22"/>
        </w:rPr>
        <w:t xml:space="preserve">ity members, forest managers, </w:t>
      </w:r>
      <w:r w:rsidRPr="00EB5161">
        <w:rPr>
          <w:rFonts w:ascii="Arial" w:hAnsi="Arial" w:cs="Arial"/>
          <w:b/>
          <w:sz w:val="22"/>
          <w:szCs w:val="22"/>
        </w:rPr>
        <w:t xml:space="preserve">suppliers, </w:t>
      </w:r>
      <w:r w:rsidR="00A85CB5">
        <w:rPr>
          <w:rFonts w:ascii="Arial" w:hAnsi="Arial" w:cs="Arial"/>
          <w:b/>
          <w:sz w:val="22"/>
          <w:szCs w:val="22"/>
        </w:rPr>
        <w:t xml:space="preserve">forestry associations, landowner associations, </w:t>
      </w:r>
      <w:r w:rsidRPr="00EB5161">
        <w:rPr>
          <w:rFonts w:ascii="Arial" w:hAnsi="Arial" w:cs="Arial"/>
          <w:b/>
          <w:sz w:val="22"/>
          <w:szCs w:val="22"/>
        </w:rPr>
        <w:t>or in collaboration with organizations</w:t>
      </w:r>
      <w:r w:rsidR="007E7985">
        <w:rPr>
          <w:rFonts w:ascii="Arial" w:hAnsi="Arial" w:cs="Arial"/>
          <w:b/>
          <w:sz w:val="22"/>
          <w:szCs w:val="22"/>
        </w:rPr>
        <w:t>/individuals already working with the same desired outcome</w:t>
      </w:r>
      <w:r w:rsidRPr="00EB5161">
        <w:rPr>
          <w:rFonts w:ascii="Arial" w:hAnsi="Arial" w:cs="Arial"/>
          <w:b/>
          <w:sz w:val="22"/>
          <w:szCs w:val="22"/>
        </w:rPr>
        <w:t>.</w:t>
      </w:r>
    </w:p>
    <w:p w14:paraId="562E3357" w14:textId="77777777" w:rsidR="004B1D7E" w:rsidRPr="00124C59" w:rsidRDefault="004B1D7E" w:rsidP="004B1D7E">
      <w:pPr>
        <w:spacing w:before="120"/>
        <w:rPr>
          <w:rFonts w:ascii="Arial" w:hAnsi="Arial" w:cs="Arial"/>
          <w:b/>
          <w:sz w:val="22"/>
          <w:szCs w:val="22"/>
        </w:rPr>
      </w:pPr>
      <w:r w:rsidRPr="00124C59">
        <w:rPr>
          <w:rFonts w:ascii="Arial" w:hAnsi="Arial" w:cs="Arial"/>
          <w:b/>
          <w:sz w:val="22"/>
          <w:szCs w:val="22"/>
        </w:rPr>
        <w:t xml:space="preserve">The following is offered as an option for </w:t>
      </w:r>
      <w:r w:rsidRPr="00750E23">
        <w:rPr>
          <w:rFonts w:ascii="Arial" w:hAnsi="Arial" w:cs="Arial"/>
          <w:b/>
          <w:sz w:val="22"/>
          <w:szCs w:val="22"/>
          <w:u w:val="single"/>
        </w:rPr>
        <w:t>Organizations with suppliers that are land managers or that purchase directly from the source forest</w:t>
      </w:r>
      <w:r w:rsidRPr="00124C59">
        <w:rPr>
          <w:rFonts w:ascii="Arial" w:hAnsi="Arial" w:cs="Arial"/>
          <w:b/>
          <w:sz w:val="22"/>
          <w:szCs w:val="22"/>
        </w:rPr>
        <w:t>:</w:t>
      </w:r>
    </w:p>
    <w:p w14:paraId="4574815F" w14:textId="3E6665DC" w:rsidR="004B1D7E" w:rsidRPr="00EB5161" w:rsidRDefault="004B1D7E" w:rsidP="004B1D7E">
      <w:pPr>
        <w:spacing w:before="120"/>
        <w:ind w:left="288"/>
        <w:rPr>
          <w:rFonts w:ascii="Arial" w:hAnsi="Arial" w:cs="Arial"/>
          <w:b/>
          <w:sz w:val="22"/>
          <w:szCs w:val="22"/>
        </w:rPr>
      </w:pPr>
      <w:r w:rsidRPr="00EB5161">
        <w:rPr>
          <w:rFonts w:ascii="Arial" w:hAnsi="Arial" w:cs="Arial"/>
          <w:b/>
          <w:sz w:val="22"/>
          <w:szCs w:val="22"/>
        </w:rPr>
        <w:lastRenderedPageBreak/>
        <w:t xml:space="preserve">Develop/adapt a procurement policy that reflects the above communications themes and clearly states the expectation that suppliers will promote conservation of </w:t>
      </w:r>
      <w:proofErr w:type="spellStart"/>
      <w:r>
        <w:rPr>
          <w:rFonts w:ascii="Arial" w:hAnsi="Arial" w:cs="Arial"/>
          <w:b/>
          <w:sz w:val="22"/>
          <w:szCs w:val="22"/>
        </w:rPr>
        <w:t>pocosin</w:t>
      </w:r>
      <w:proofErr w:type="spellEnd"/>
      <w:r>
        <w:rPr>
          <w:rFonts w:ascii="Arial" w:hAnsi="Arial" w:cs="Arial"/>
          <w:b/>
          <w:sz w:val="22"/>
          <w:szCs w:val="22"/>
        </w:rPr>
        <w:t xml:space="preserve"> biodiversity</w:t>
      </w:r>
      <w:r w:rsidRPr="00EB5161">
        <w:rPr>
          <w:rFonts w:ascii="Arial" w:hAnsi="Arial" w:cs="Arial"/>
          <w:b/>
          <w:sz w:val="22"/>
          <w:szCs w:val="22"/>
        </w:rPr>
        <w:t xml:space="preserve"> and </w:t>
      </w:r>
      <w:r>
        <w:rPr>
          <w:rFonts w:ascii="Arial" w:hAnsi="Arial" w:cs="Arial"/>
          <w:b/>
          <w:sz w:val="22"/>
          <w:szCs w:val="22"/>
        </w:rPr>
        <w:t xml:space="preserve">will </w:t>
      </w:r>
      <w:r w:rsidRPr="00EB5161">
        <w:rPr>
          <w:rFonts w:ascii="Arial" w:hAnsi="Arial" w:cs="Arial"/>
          <w:b/>
          <w:sz w:val="22"/>
          <w:szCs w:val="22"/>
        </w:rPr>
        <w:t xml:space="preserve">not provide materials from forests where these </w:t>
      </w:r>
      <w:r>
        <w:rPr>
          <w:rFonts w:ascii="Arial" w:hAnsi="Arial" w:cs="Arial"/>
          <w:b/>
          <w:sz w:val="22"/>
          <w:szCs w:val="22"/>
        </w:rPr>
        <w:t>values</w:t>
      </w:r>
      <w:r w:rsidRPr="00EB5161">
        <w:rPr>
          <w:rFonts w:ascii="Arial" w:hAnsi="Arial" w:cs="Arial"/>
          <w:b/>
          <w:sz w:val="22"/>
          <w:szCs w:val="22"/>
        </w:rPr>
        <w:t xml:space="preserve"> were threatened as a result of the forest management activities that produced the forest materials.  This will require providing </w:t>
      </w:r>
      <w:r>
        <w:rPr>
          <w:rFonts w:ascii="Arial" w:hAnsi="Arial" w:cs="Arial"/>
          <w:b/>
          <w:sz w:val="22"/>
          <w:szCs w:val="22"/>
        </w:rPr>
        <w:t xml:space="preserve">a </w:t>
      </w:r>
      <w:r w:rsidRPr="00EB5161">
        <w:rPr>
          <w:rFonts w:ascii="Arial" w:hAnsi="Arial" w:cs="Arial"/>
          <w:b/>
          <w:sz w:val="22"/>
          <w:szCs w:val="22"/>
        </w:rPr>
        <w:t>description</w:t>
      </w:r>
      <w:r>
        <w:rPr>
          <w:rFonts w:ascii="Arial" w:hAnsi="Arial" w:cs="Arial"/>
          <w:b/>
          <w:sz w:val="22"/>
          <w:szCs w:val="22"/>
        </w:rPr>
        <w:t xml:space="preserve"> of </w:t>
      </w:r>
      <w:proofErr w:type="spellStart"/>
      <w:r>
        <w:rPr>
          <w:rFonts w:ascii="Arial" w:hAnsi="Arial" w:cs="Arial"/>
          <w:b/>
          <w:sz w:val="22"/>
          <w:szCs w:val="22"/>
        </w:rPr>
        <w:t>pocosin</w:t>
      </w:r>
      <w:proofErr w:type="spellEnd"/>
      <w:r>
        <w:rPr>
          <w:rFonts w:ascii="Arial" w:hAnsi="Arial" w:cs="Arial"/>
          <w:b/>
          <w:sz w:val="22"/>
          <w:szCs w:val="22"/>
        </w:rPr>
        <w:t xml:space="preserve"> systems (as they occur in the supply area), </w:t>
      </w:r>
      <w:r w:rsidRPr="00EB5161">
        <w:rPr>
          <w:rFonts w:ascii="Arial" w:hAnsi="Arial" w:cs="Arial"/>
          <w:b/>
          <w:sz w:val="22"/>
          <w:szCs w:val="22"/>
        </w:rPr>
        <w:t>potential threats from forest management activities, and the ki</w:t>
      </w:r>
      <w:r>
        <w:rPr>
          <w:rFonts w:ascii="Arial" w:hAnsi="Arial" w:cs="Arial"/>
          <w:b/>
          <w:sz w:val="22"/>
          <w:szCs w:val="22"/>
        </w:rPr>
        <w:t xml:space="preserve">nds of activities that would </w:t>
      </w:r>
      <w:r w:rsidRPr="00EB5161">
        <w:rPr>
          <w:rFonts w:ascii="Arial" w:hAnsi="Arial" w:cs="Arial"/>
          <w:b/>
          <w:sz w:val="22"/>
          <w:szCs w:val="22"/>
        </w:rPr>
        <w:t xml:space="preserve">maintain or enhance </w:t>
      </w:r>
      <w:proofErr w:type="spellStart"/>
      <w:r>
        <w:rPr>
          <w:rFonts w:ascii="Arial" w:hAnsi="Arial" w:cs="Arial"/>
          <w:b/>
          <w:sz w:val="22"/>
          <w:szCs w:val="22"/>
        </w:rPr>
        <w:t>pocosin</w:t>
      </w:r>
      <w:proofErr w:type="spellEnd"/>
      <w:r>
        <w:rPr>
          <w:rFonts w:ascii="Arial" w:hAnsi="Arial" w:cs="Arial"/>
          <w:b/>
          <w:sz w:val="22"/>
          <w:szCs w:val="22"/>
        </w:rPr>
        <w:t xml:space="preserve"> biodiversity in the supply area</w:t>
      </w:r>
      <w:r w:rsidRPr="00EB5161">
        <w:rPr>
          <w:rFonts w:ascii="Arial" w:hAnsi="Arial" w:cs="Arial"/>
          <w:b/>
          <w:sz w:val="22"/>
          <w:szCs w:val="22"/>
        </w:rPr>
        <w:t>.</w:t>
      </w:r>
    </w:p>
    <w:p w14:paraId="21940184" w14:textId="77777777" w:rsidR="004B1D7E" w:rsidRPr="00EB5161" w:rsidRDefault="004B1D7E" w:rsidP="004B1D7E">
      <w:pPr>
        <w:spacing w:before="120"/>
        <w:ind w:left="288"/>
        <w:rPr>
          <w:rFonts w:ascii="Arial" w:hAnsi="Arial" w:cs="Arial"/>
          <w:b/>
          <w:sz w:val="22"/>
          <w:szCs w:val="22"/>
        </w:rPr>
      </w:pPr>
      <w:r>
        <w:rPr>
          <w:rFonts w:ascii="Arial" w:hAnsi="Arial" w:cs="Arial"/>
          <w:b/>
          <w:sz w:val="22"/>
          <w:szCs w:val="22"/>
        </w:rPr>
        <w:t xml:space="preserve">NOTE: </w:t>
      </w:r>
      <w:r w:rsidRPr="005B5DFF">
        <w:rPr>
          <w:rFonts w:ascii="Arial" w:hAnsi="Arial" w:cs="Arial"/>
          <w:b/>
          <w:sz w:val="22"/>
          <w:szCs w:val="22"/>
        </w:rPr>
        <w:t>Actions to demonstrate policy enforcement and communicate policies on sourcing to suppliers should be audited under the Due Diligence system requirements within the 40-005V3-1 standard section 1.1</w:t>
      </w:r>
    </w:p>
    <w:p w14:paraId="40784BE9" w14:textId="787A6E00" w:rsidR="005568DF" w:rsidRPr="002C1F7E" w:rsidRDefault="005568DF" w:rsidP="005568DF">
      <w:pPr>
        <w:spacing w:before="360" w:after="120"/>
        <w:rPr>
          <w:rFonts w:ascii="Arial" w:hAnsi="Arial" w:cs="Arial"/>
          <w:b/>
          <w:color w:val="538135" w:themeColor="accent6" w:themeShade="BF"/>
          <w:szCs w:val="22"/>
        </w:rPr>
      </w:pPr>
      <w:r w:rsidRPr="002C1F7E">
        <w:rPr>
          <w:rFonts w:ascii="Arial" w:hAnsi="Arial" w:cs="Arial"/>
          <w:b/>
          <w:color w:val="538135" w:themeColor="accent6" w:themeShade="BF"/>
          <w:szCs w:val="22"/>
        </w:rPr>
        <w:t xml:space="preserve">CENTRAL THEME: </w:t>
      </w:r>
      <w:r w:rsidR="00E070BE">
        <w:rPr>
          <w:rFonts w:ascii="Arial" w:hAnsi="Arial" w:cs="Arial"/>
          <w:b/>
          <w:color w:val="538135" w:themeColor="accent6" w:themeShade="BF"/>
          <w:szCs w:val="22"/>
        </w:rPr>
        <w:t>Influence Policy</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4842"/>
        <w:gridCol w:w="5218"/>
      </w:tblGrid>
      <w:tr w:rsidR="00E073CB" w:rsidRPr="004B1D7E" w14:paraId="28FBB4BE" w14:textId="77777777" w:rsidTr="00E073CB">
        <w:tc>
          <w:tcPr>
            <w:tcW w:w="4842" w:type="dxa"/>
          </w:tcPr>
          <w:p w14:paraId="62050FD8" w14:textId="21C0E143" w:rsidR="005568DF" w:rsidRPr="004B1D7E" w:rsidRDefault="004B1D7E" w:rsidP="00821012">
            <w:pPr>
              <w:rPr>
                <w:rFonts w:ascii="Arial" w:hAnsi="Arial" w:cs="Arial"/>
                <w:sz w:val="21"/>
                <w:szCs w:val="21"/>
                <w:u w:val="single"/>
              </w:rPr>
            </w:pPr>
            <w:r>
              <w:rPr>
                <w:rFonts w:ascii="Arial" w:hAnsi="Arial" w:cs="Arial"/>
                <w:sz w:val="21"/>
                <w:szCs w:val="21"/>
                <w:u w:val="single"/>
              </w:rPr>
              <w:t>Original Proposed Option</w:t>
            </w:r>
          </w:p>
          <w:p w14:paraId="7A62DEA0" w14:textId="0366617E" w:rsidR="005568DF" w:rsidRPr="004B1D7E" w:rsidRDefault="00E070BE" w:rsidP="00821012">
            <w:pPr>
              <w:spacing w:before="120"/>
              <w:rPr>
                <w:rFonts w:ascii="Arial" w:hAnsi="Arial" w:cs="Arial"/>
                <w:sz w:val="21"/>
                <w:szCs w:val="21"/>
              </w:rPr>
            </w:pPr>
            <w:r w:rsidRPr="004B1D7E">
              <w:rPr>
                <w:rFonts w:ascii="Arial" w:hAnsi="Arial" w:cs="Arial"/>
                <w:sz w:val="21"/>
                <w:szCs w:val="21"/>
              </w:rPr>
              <w:t>(#3) Influence forest practices regulations or policies to reduce the use of bedding practices within the Cape Fear Arch CBA</w:t>
            </w:r>
          </w:p>
        </w:tc>
        <w:tc>
          <w:tcPr>
            <w:tcW w:w="5218" w:type="dxa"/>
          </w:tcPr>
          <w:p w14:paraId="3E039A8F" w14:textId="77777777" w:rsidR="005568DF" w:rsidRPr="004B1D7E" w:rsidRDefault="005568DF" w:rsidP="00821012">
            <w:pPr>
              <w:rPr>
                <w:rFonts w:ascii="Arial" w:hAnsi="Arial" w:cs="Arial"/>
                <w:sz w:val="21"/>
                <w:szCs w:val="21"/>
                <w:u w:val="single"/>
              </w:rPr>
            </w:pPr>
            <w:r w:rsidRPr="004B1D7E">
              <w:rPr>
                <w:rFonts w:ascii="Arial" w:hAnsi="Arial" w:cs="Arial"/>
                <w:sz w:val="21"/>
                <w:szCs w:val="21"/>
                <w:u w:val="single"/>
              </w:rPr>
              <w:t>Topline Input</w:t>
            </w:r>
          </w:p>
          <w:p w14:paraId="2DFD0DD8" w14:textId="77777777" w:rsidR="00E070BE" w:rsidRPr="004B1D7E" w:rsidRDefault="00E070BE" w:rsidP="004B1D7E">
            <w:pPr>
              <w:pStyle w:val="ListParagraph"/>
              <w:numPr>
                <w:ilvl w:val="0"/>
                <w:numId w:val="1"/>
              </w:numPr>
              <w:spacing w:before="120"/>
              <w:ind w:left="250" w:hanging="270"/>
              <w:rPr>
                <w:rFonts w:ascii="Arial" w:hAnsi="Arial" w:cs="Arial"/>
                <w:sz w:val="21"/>
                <w:szCs w:val="21"/>
              </w:rPr>
            </w:pPr>
            <w:r w:rsidRPr="004B1D7E">
              <w:rPr>
                <w:rFonts w:ascii="Arial" w:hAnsi="Arial" w:cs="Arial"/>
                <w:sz w:val="21"/>
                <w:szCs w:val="21"/>
              </w:rPr>
              <w:t>Clarify how an Organization can influence policy</w:t>
            </w:r>
          </w:p>
          <w:p w14:paraId="6008E684" w14:textId="77777777" w:rsidR="00E070BE" w:rsidRPr="004B1D7E" w:rsidRDefault="00E070BE" w:rsidP="00E070BE">
            <w:pPr>
              <w:pStyle w:val="ListParagraph"/>
              <w:numPr>
                <w:ilvl w:val="0"/>
                <w:numId w:val="1"/>
              </w:numPr>
              <w:ind w:left="250" w:hanging="270"/>
              <w:rPr>
                <w:rFonts w:ascii="Arial" w:hAnsi="Arial" w:cs="Arial"/>
                <w:sz w:val="21"/>
                <w:szCs w:val="21"/>
              </w:rPr>
            </w:pPr>
            <w:r w:rsidRPr="004B1D7E">
              <w:rPr>
                <w:rFonts w:ascii="Arial" w:hAnsi="Arial" w:cs="Arial"/>
                <w:sz w:val="21"/>
                <w:szCs w:val="21"/>
              </w:rPr>
              <w:t>Consider forestry association membership</w:t>
            </w:r>
          </w:p>
          <w:p w14:paraId="0F28BD88" w14:textId="558DA158" w:rsidR="005568DF" w:rsidRPr="004B1D7E" w:rsidRDefault="00E070BE" w:rsidP="00E070BE">
            <w:pPr>
              <w:pStyle w:val="ListParagraph"/>
              <w:numPr>
                <w:ilvl w:val="0"/>
                <w:numId w:val="1"/>
              </w:numPr>
              <w:ind w:left="250" w:hanging="270"/>
              <w:rPr>
                <w:rFonts w:ascii="Arial" w:hAnsi="Arial" w:cs="Arial"/>
                <w:sz w:val="21"/>
                <w:szCs w:val="21"/>
              </w:rPr>
            </w:pPr>
            <w:r w:rsidRPr="004B1D7E">
              <w:rPr>
                <w:rFonts w:ascii="Arial" w:hAnsi="Arial" w:cs="Arial"/>
                <w:sz w:val="21"/>
                <w:szCs w:val="21"/>
              </w:rPr>
              <w:t>Consistent negative or questioning feedback</w:t>
            </w:r>
          </w:p>
        </w:tc>
      </w:tr>
    </w:tbl>
    <w:p w14:paraId="5B51A88D" w14:textId="12DB5080" w:rsidR="005568DF" w:rsidRPr="00790E2D" w:rsidRDefault="005568DF" w:rsidP="005568DF">
      <w:pPr>
        <w:spacing w:before="120"/>
        <w:rPr>
          <w:rFonts w:ascii="Arial" w:hAnsi="Arial" w:cs="Arial"/>
          <w:i/>
          <w:sz w:val="22"/>
          <w:szCs w:val="22"/>
        </w:rPr>
      </w:pPr>
      <w:r w:rsidRPr="008D07A9">
        <w:rPr>
          <w:rFonts w:ascii="Arial" w:hAnsi="Arial" w:cs="Arial"/>
          <w:i/>
          <w:sz w:val="22"/>
          <w:szCs w:val="22"/>
          <w:u w:val="single"/>
        </w:rPr>
        <w:t>Consultation Insights</w:t>
      </w:r>
      <w:r>
        <w:rPr>
          <w:rFonts w:ascii="Arial" w:hAnsi="Arial" w:cs="Arial"/>
          <w:i/>
          <w:sz w:val="22"/>
          <w:szCs w:val="22"/>
        </w:rPr>
        <w:t>:</w:t>
      </w:r>
      <w:r w:rsidR="00D33C81">
        <w:rPr>
          <w:rFonts w:ascii="Arial" w:hAnsi="Arial" w:cs="Arial"/>
          <w:i/>
          <w:sz w:val="22"/>
          <w:szCs w:val="22"/>
        </w:rPr>
        <w:t xml:space="preserve"> Input shared </w:t>
      </w:r>
      <w:r w:rsidR="004B1D7E">
        <w:rPr>
          <w:rFonts w:ascii="Arial" w:hAnsi="Arial" w:cs="Arial"/>
          <w:i/>
          <w:sz w:val="22"/>
          <w:szCs w:val="22"/>
        </w:rPr>
        <w:t>provided little to no support for this mitigation option</w:t>
      </w:r>
      <w:r w:rsidR="00287874">
        <w:rPr>
          <w:rFonts w:ascii="Arial" w:hAnsi="Arial" w:cs="Arial"/>
          <w:i/>
          <w:sz w:val="22"/>
          <w:szCs w:val="22"/>
        </w:rPr>
        <w:t>.</w:t>
      </w:r>
      <w:r w:rsidR="004B1D7E">
        <w:rPr>
          <w:rFonts w:ascii="Arial" w:hAnsi="Arial" w:cs="Arial"/>
          <w:i/>
          <w:sz w:val="22"/>
          <w:szCs w:val="22"/>
        </w:rPr>
        <w:t xml:space="preserve"> The feedback questions the potential effectiveness of this approach in mitigating the identified risk.</w:t>
      </w:r>
    </w:p>
    <w:p w14:paraId="23B1E55B" w14:textId="1C6E52F7" w:rsidR="00F6230B" w:rsidRPr="00BE42C0" w:rsidRDefault="00F6230B" w:rsidP="00F6230B">
      <w:pPr>
        <w:spacing w:before="360" w:after="120"/>
        <w:rPr>
          <w:rFonts w:ascii="Arial" w:hAnsi="Arial" w:cs="Arial"/>
          <w:b/>
          <w:color w:val="538135" w:themeColor="accent6" w:themeShade="BF"/>
          <w:szCs w:val="22"/>
        </w:rPr>
      </w:pPr>
      <w:r w:rsidRPr="00BE42C0">
        <w:rPr>
          <w:rFonts w:ascii="Arial" w:hAnsi="Arial" w:cs="Arial"/>
          <w:b/>
          <w:color w:val="538135" w:themeColor="accent6" w:themeShade="BF"/>
          <w:szCs w:val="22"/>
        </w:rPr>
        <w:t xml:space="preserve">CENTRAL THEME: </w:t>
      </w:r>
      <w:r w:rsidR="004B1D7E">
        <w:rPr>
          <w:rFonts w:ascii="Arial" w:hAnsi="Arial" w:cs="Arial"/>
          <w:b/>
          <w:color w:val="538135" w:themeColor="accent6" w:themeShade="BF"/>
          <w:szCs w:val="22"/>
        </w:rPr>
        <w:t>Prescribed Fire</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6102"/>
        <w:gridCol w:w="3958"/>
      </w:tblGrid>
      <w:tr w:rsidR="00E073CB" w:rsidRPr="00E073CB" w14:paraId="7EC476E1" w14:textId="77777777" w:rsidTr="00E073CB">
        <w:tc>
          <w:tcPr>
            <w:tcW w:w="6102" w:type="dxa"/>
          </w:tcPr>
          <w:p w14:paraId="7AB89E9C" w14:textId="77777777" w:rsidR="00F6230B" w:rsidRPr="00E073CB" w:rsidRDefault="00F6230B" w:rsidP="00821012">
            <w:pPr>
              <w:rPr>
                <w:rFonts w:ascii="Arial" w:hAnsi="Arial" w:cs="Arial"/>
                <w:sz w:val="21"/>
                <w:szCs w:val="21"/>
              </w:rPr>
            </w:pPr>
            <w:r w:rsidRPr="00E073CB">
              <w:rPr>
                <w:rFonts w:ascii="Arial" w:hAnsi="Arial" w:cs="Arial"/>
                <w:sz w:val="21"/>
                <w:szCs w:val="21"/>
                <w:u w:val="single"/>
              </w:rPr>
              <w:t>Original Proposed Options</w:t>
            </w:r>
          </w:p>
          <w:p w14:paraId="2651C15A" w14:textId="4C6668FA" w:rsidR="00E073CB" w:rsidRPr="00E073CB" w:rsidRDefault="00E073CB" w:rsidP="00E073CB">
            <w:pPr>
              <w:spacing w:before="120"/>
              <w:rPr>
                <w:rFonts w:ascii="Arial" w:hAnsi="Arial" w:cs="Arial"/>
                <w:sz w:val="21"/>
                <w:szCs w:val="21"/>
              </w:rPr>
            </w:pPr>
            <w:r w:rsidRPr="00E073CB">
              <w:rPr>
                <w:rFonts w:ascii="Arial" w:hAnsi="Arial" w:cs="Arial"/>
                <w:sz w:val="21"/>
                <w:szCs w:val="21"/>
              </w:rPr>
              <w:t>(#4) Work in partnership with Partners for Fish &amp; Wildlife, the North Carolina Wildlife Commission and the Natural Resources Conservation Service (Farm Bill) to increase the use of fire as a management tool within the Cape Fear Arch CBA</w:t>
            </w:r>
          </w:p>
          <w:p w14:paraId="7F6C2777" w14:textId="46E954A4" w:rsidR="00F6230B" w:rsidRPr="00E073CB" w:rsidRDefault="00E073CB" w:rsidP="0015648B">
            <w:pPr>
              <w:spacing w:before="120"/>
              <w:rPr>
                <w:rFonts w:ascii="Arial" w:hAnsi="Arial" w:cs="Arial"/>
                <w:sz w:val="21"/>
                <w:szCs w:val="21"/>
              </w:rPr>
            </w:pPr>
            <w:r w:rsidRPr="00E073CB">
              <w:rPr>
                <w:rFonts w:ascii="Arial" w:hAnsi="Arial" w:cs="Arial"/>
                <w:sz w:val="21"/>
                <w:szCs w:val="21"/>
              </w:rPr>
              <w:t>(#5) Support the establishment of a Prescribed Burn Association</w:t>
            </w:r>
          </w:p>
        </w:tc>
        <w:tc>
          <w:tcPr>
            <w:tcW w:w="3958" w:type="dxa"/>
          </w:tcPr>
          <w:p w14:paraId="733305FA" w14:textId="77777777" w:rsidR="00F6230B" w:rsidRPr="00E073CB" w:rsidRDefault="00F6230B" w:rsidP="00821012">
            <w:pPr>
              <w:rPr>
                <w:rFonts w:ascii="Arial" w:hAnsi="Arial" w:cs="Arial"/>
                <w:sz w:val="21"/>
                <w:szCs w:val="21"/>
                <w:u w:val="single"/>
              </w:rPr>
            </w:pPr>
            <w:r w:rsidRPr="00E073CB">
              <w:rPr>
                <w:rFonts w:ascii="Arial" w:hAnsi="Arial" w:cs="Arial"/>
                <w:sz w:val="21"/>
                <w:szCs w:val="21"/>
                <w:u w:val="single"/>
              </w:rPr>
              <w:t>Topline Input</w:t>
            </w:r>
          </w:p>
          <w:p w14:paraId="599DCCD4" w14:textId="77777777" w:rsidR="00E073CB" w:rsidRPr="00E073CB" w:rsidRDefault="00E073CB" w:rsidP="00E073CB">
            <w:pPr>
              <w:pStyle w:val="ListParagraph"/>
              <w:numPr>
                <w:ilvl w:val="0"/>
                <w:numId w:val="1"/>
              </w:numPr>
              <w:spacing w:before="120"/>
              <w:ind w:left="250" w:hanging="270"/>
              <w:rPr>
                <w:rFonts w:ascii="Arial" w:hAnsi="Arial" w:cs="Arial"/>
                <w:sz w:val="21"/>
                <w:szCs w:val="21"/>
              </w:rPr>
            </w:pPr>
            <w:r w:rsidRPr="00E073CB">
              <w:rPr>
                <w:rFonts w:ascii="Arial" w:hAnsi="Arial" w:cs="Arial"/>
                <w:sz w:val="21"/>
                <w:szCs w:val="21"/>
              </w:rPr>
              <w:t>Support for fire as an important management tool</w:t>
            </w:r>
          </w:p>
          <w:p w14:paraId="15C7C4C0" w14:textId="77777777" w:rsidR="00E073CB" w:rsidRPr="00E073CB" w:rsidRDefault="00E073CB" w:rsidP="00E073CB">
            <w:pPr>
              <w:pStyle w:val="ListParagraph"/>
              <w:numPr>
                <w:ilvl w:val="0"/>
                <w:numId w:val="1"/>
              </w:numPr>
              <w:ind w:left="250" w:hanging="270"/>
              <w:rPr>
                <w:rFonts w:ascii="Arial" w:hAnsi="Arial" w:cs="Arial"/>
                <w:sz w:val="21"/>
                <w:szCs w:val="21"/>
              </w:rPr>
            </w:pPr>
            <w:r w:rsidRPr="00E073CB">
              <w:rPr>
                <w:rFonts w:ascii="Arial" w:hAnsi="Arial" w:cs="Arial"/>
                <w:sz w:val="21"/>
                <w:szCs w:val="21"/>
              </w:rPr>
              <w:t>Clarify how this mitigates the identified risk</w:t>
            </w:r>
          </w:p>
          <w:p w14:paraId="2BD3A429" w14:textId="77777777" w:rsidR="00E073CB" w:rsidRPr="00E073CB" w:rsidRDefault="00E073CB" w:rsidP="00E073CB">
            <w:pPr>
              <w:pStyle w:val="ListParagraph"/>
              <w:numPr>
                <w:ilvl w:val="0"/>
                <w:numId w:val="1"/>
              </w:numPr>
              <w:ind w:left="250" w:hanging="270"/>
              <w:rPr>
                <w:rFonts w:ascii="Arial" w:hAnsi="Arial" w:cs="Arial"/>
                <w:sz w:val="21"/>
                <w:szCs w:val="21"/>
              </w:rPr>
            </w:pPr>
            <w:r w:rsidRPr="00E073CB">
              <w:rPr>
                <w:rFonts w:ascii="Arial" w:hAnsi="Arial" w:cs="Arial"/>
                <w:sz w:val="21"/>
                <w:szCs w:val="21"/>
              </w:rPr>
              <w:t>This already exists</w:t>
            </w:r>
          </w:p>
          <w:p w14:paraId="6CD9E8CA" w14:textId="714D8B63" w:rsidR="00F6230B" w:rsidRPr="00E073CB" w:rsidRDefault="00E073CB" w:rsidP="00E073CB">
            <w:pPr>
              <w:pStyle w:val="ListParagraph"/>
              <w:numPr>
                <w:ilvl w:val="0"/>
                <w:numId w:val="1"/>
              </w:numPr>
              <w:spacing w:before="120"/>
              <w:ind w:left="250" w:hanging="270"/>
              <w:rPr>
                <w:rFonts w:ascii="Arial" w:hAnsi="Arial" w:cs="Arial"/>
                <w:sz w:val="21"/>
                <w:szCs w:val="21"/>
              </w:rPr>
            </w:pPr>
            <w:r w:rsidRPr="00E073CB">
              <w:rPr>
                <w:rFonts w:ascii="Arial" w:hAnsi="Arial" w:cs="Arial"/>
                <w:sz w:val="21"/>
                <w:szCs w:val="21"/>
              </w:rPr>
              <w:t>States have burn regulations</w:t>
            </w:r>
          </w:p>
        </w:tc>
      </w:tr>
    </w:tbl>
    <w:p w14:paraId="52118C59" w14:textId="2FF52C6A" w:rsidR="00F6230B" w:rsidRPr="00BE42C0" w:rsidRDefault="0015648B" w:rsidP="00F6230B">
      <w:pPr>
        <w:spacing w:before="120" w:after="120"/>
        <w:rPr>
          <w:rFonts w:ascii="Arial" w:hAnsi="Arial" w:cs="Arial"/>
          <w:sz w:val="22"/>
          <w:szCs w:val="22"/>
        </w:rPr>
      </w:pPr>
      <w:r>
        <w:rPr>
          <w:rFonts w:ascii="Arial" w:hAnsi="Arial" w:cs="Arial"/>
          <w:i/>
          <w:sz w:val="22"/>
          <w:szCs w:val="22"/>
          <w:u w:val="single"/>
        </w:rPr>
        <w:t>Consultation I</w:t>
      </w:r>
      <w:r w:rsidR="00F6230B" w:rsidRPr="00921A6B">
        <w:rPr>
          <w:rFonts w:ascii="Arial" w:hAnsi="Arial" w:cs="Arial"/>
          <w:i/>
          <w:sz w:val="22"/>
          <w:szCs w:val="22"/>
          <w:u w:val="single"/>
        </w:rPr>
        <w:t>nsights</w:t>
      </w:r>
      <w:r w:rsidR="00F6230B" w:rsidRPr="00921A6B">
        <w:rPr>
          <w:rFonts w:ascii="Arial" w:hAnsi="Arial" w:cs="Arial"/>
          <w:i/>
          <w:sz w:val="22"/>
          <w:szCs w:val="22"/>
        </w:rPr>
        <w:t>:</w:t>
      </w:r>
      <w:r w:rsidR="00C0010F">
        <w:rPr>
          <w:rFonts w:ascii="Arial" w:hAnsi="Arial" w:cs="Arial"/>
          <w:i/>
          <w:sz w:val="22"/>
          <w:szCs w:val="22"/>
        </w:rPr>
        <w:t xml:space="preserve"> The identified threats to </w:t>
      </w:r>
      <w:proofErr w:type="spellStart"/>
      <w:r w:rsidR="00C0010F">
        <w:rPr>
          <w:rFonts w:ascii="Arial" w:hAnsi="Arial" w:cs="Arial"/>
          <w:i/>
          <w:sz w:val="22"/>
          <w:szCs w:val="22"/>
        </w:rPr>
        <w:t>pocosins</w:t>
      </w:r>
      <w:proofErr w:type="spellEnd"/>
      <w:r w:rsidR="00C0010F">
        <w:rPr>
          <w:rFonts w:ascii="Arial" w:hAnsi="Arial" w:cs="Arial"/>
          <w:i/>
          <w:sz w:val="22"/>
          <w:szCs w:val="22"/>
        </w:rPr>
        <w:t xml:space="preserve"> from forest management activities do not include any issues related to fire.  Therefore, the concern expressed regarding the potential effectiveness of this as a mitigation approach in addressing the identified risk is valid.</w:t>
      </w:r>
    </w:p>
    <w:p w14:paraId="6BEF6C62" w14:textId="51BA2C6A" w:rsidR="00E6022A" w:rsidRPr="002C1F7E" w:rsidRDefault="00E6022A" w:rsidP="00E6022A">
      <w:pPr>
        <w:spacing w:before="360" w:after="120"/>
        <w:rPr>
          <w:rFonts w:ascii="Arial" w:hAnsi="Arial" w:cs="Arial"/>
          <w:b/>
          <w:color w:val="538135" w:themeColor="accent6" w:themeShade="BF"/>
          <w:szCs w:val="22"/>
        </w:rPr>
      </w:pPr>
      <w:r w:rsidRPr="002C1F7E">
        <w:rPr>
          <w:rFonts w:ascii="Arial" w:hAnsi="Arial" w:cs="Arial"/>
          <w:b/>
          <w:color w:val="538135" w:themeColor="accent6" w:themeShade="BF"/>
          <w:szCs w:val="22"/>
        </w:rPr>
        <w:t xml:space="preserve">CENTRAL THEME: </w:t>
      </w:r>
      <w:r w:rsidR="00C332DD">
        <w:rPr>
          <w:rFonts w:ascii="Arial" w:hAnsi="Arial" w:cs="Arial"/>
          <w:b/>
          <w:color w:val="538135" w:themeColor="accent6" w:themeShade="BF"/>
          <w:szCs w:val="22"/>
        </w:rPr>
        <w:t>Cape Fear Arch Conservation Collaboration</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7362"/>
        <w:gridCol w:w="2698"/>
      </w:tblGrid>
      <w:tr w:rsidR="00997D89" w:rsidRPr="00E6022A" w14:paraId="25A4D63A" w14:textId="77777777" w:rsidTr="00997D89">
        <w:tc>
          <w:tcPr>
            <w:tcW w:w="7362" w:type="dxa"/>
          </w:tcPr>
          <w:p w14:paraId="5B1DEE5A" w14:textId="77777777" w:rsidR="00E6022A" w:rsidRPr="00E6022A" w:rsidRDefault="00E6022A" w:rsidP="00821012">
            <w:pPr>
              <w:rPr>
                <w:rFonts w:ascii="Arial" w:hAnsi="Arial" w:cs="Arial"/>
                <w:sz w:val="21"/>
                <w:szCs w:val="21"/>
                <w:u w:val="single"/>
              </w:rPr>
            </w:pPr>
            <w:r w:rsidRPr="00E6022A">
              <w:rPr>
                <w:rFonts w:ascii="Arial" w:hAnsi="Arial" w:cs="Arial"/>
                <w:sz w:val="21"/>
                <w:szCs w:val="21"/>
                <w:u w:val="single"/>
              </w:rPr>
              <w:t>Original Proposed Option</w:t>
            </w:r>
          </w:p>
          <w:p w14:paraId="264DCB30" w14:textId="2B1730D4" w:rsidR="00E6022A" w:rsidRPr="00E6022A" w:rsidRDefault="00997D89" w:rsidP="00821012">
            <w:pPr>
              <w:spacing w:before="120"/>
              <w:rPr>
                <w:rFonts w:ascii="Arial" w:hAnsi="Arial" w:cs="Arial"/>
                <w:sz w:val="21"/>
                <w:szCs w:val="21"/>
              </w:rPr>
            </w:pPr>
            <w:r w:rsidRPr="00997D89">
              <w:rPr>
                <w:rFonts w:ascii="Arial" w:hAnsi="Arial" w:cs="Arial"/>
                <w:sz w:val="21"/>
                <w:szCs w:val="21"/>
              </w:rPr>
              <w:t>(#7) Participate in Cape Fear Arch Conservation Collaboration meetings and help to promote their objective of enhancing cooperation and communication regarding regional conservation issues within the CFA landscape</w:t>
            </w:r>
          </w:p>
        </w:tc>
        <w:tc>
          <w:tcPr>
            <w:tcW w:w="2698" w:type="dxa"/>
          </w:tcPr>
          <w:p w14:paraId="1178B7C6" w14:textId="77777777" w:rsidR="00E6022A" w:rsidRPr="00E6022A" w:rsidRDefault="00E6022A" w:rsidP="00821012">
            <w:pPr>
              <w:rPr>
                <w:rFonts w:ascii="Arial" w:hAnsi="Arial" w:cs="Arial"/>
                <w:sz w:val="21"/>
                <w:szCs w:val="21"/>
                <w:u w:val="single"/>
              </w:rPr>
            </w:pPr>
            <w:r w:rsidRPr="00E6022A">
              <w:rPr>
                <w:rFonts w:ascii="Arial" w:hAnsi="Arial" w:cs="Arial"/>
                <w:sz w:val="21"/>
                <w:szCs w:val="21"/>
                <w:u w:val="single"/>
              </w:rPr>
              <w:t>Topline Input</w:t>
            </w:r>
          </w:p>
          <w:p w14:paraId="6ED61307" w14:textId="5A767C05" w:rsidR="00E6022A" w:rsidRPr="00E6022A" w:rsidRDefault="00997D89" w:rsidP="00997D89">
            <w:pPr>
              <w:pStyle w:val="ListParagraph"/>
              <w:numPr>
                <w:ilvl w:val="0"/>
                <w:numId w:val="1"/>
              </w:numPr>
              <w:spacing w:before="120"/>
              <w:ind w:left="250" w:hanging="270"/>
              <w:rPr>
                <w:rFonts w:ascii="Arial" w:hAnsi="Arial" w:cs="Arial"/>
                <w:sz w:val="21"/>
                <w:szCs w:val="21"/>
              </w:rPr>
            </w:pPr>
            <w:r>
              <w:rPr>
                <w:rFonts w:ascii="Arial" w:hAnsi="Arial" w:cs="Arial"/>
                <w:sz w:val="21"/>
                <w:szCs w:val="21"/>
              </w:rPr>
              <w:t>Support the proposed mitigation option</w:t>
            </w:r>
          </w:p>
        </w:tc>
      </w:tr>
    </w:tbl>
    <w:p w14:paraId="26133055" w14:textId="77777777" w:rsidR="00E6022A" w:rsidRPr="002C1F7E" w:rsidRDefault="00E6022A" w:rsidP="00E6022A">
      <w:pPr>
        <w:spacing w:before="120"/>
        <w:rPr>
          <w:rFonts w:ascii="Arial" w:hAnsi="Arial" w:cs="Arial"/>
          <w:b/>
          <w:sz w:val="22"/>
          <w:szCs w:val="22"/>
        </w:rPr>
      </w:pPr>
      <w:r w:rsidRPr="002C1F7E">
        <w:rPr>
          <w:rFonts w:ascii="Arial" w:hAnsi="Arial" w:cs="Arial"/>
          <w:b/>
          <w:sz w:val="22"/>
          <w:szCs w:val="22"/>
          <w:u w:val="single"/>
        </w:rPr>
        <w:t>Proposed Mitigation Option</w:t>
      </w:r>
      <w:r>
        <w:rPr>
          <w:rFonts w:ascii="Arial" w:hAnsi="Arial" w:cs="Arial"/>
          <w:b/>
          <w:sz w:val="22"/>
          <w:szCs w:val="22"/>
          <w:u w:val="single"/>
        </w:rPr>
        <w:t>s</w:t>
      </w:r>
    </w:p>
    <w:p w14:paraId="4931FF73" w14:textId="77777777" w:rsidR="00E6022A" w:rsidRPr="009C4817" w:rsidRDefault="00E6022A" w:rsidP="00E6022A">
      <w:pPr>
        <w:spacing w:before="120"/>
        <w:rPr>
          <w:rFonts w:ascii="Arial" w:hAnsi="Arial" w:cs="Arial"/>
          <w:b/>
          <w:sz w:val="22"/>
          <w:szCs w:val="22"/>
        </w:rPr>
      </w:pPr>
      <w:r w:rsidRPr="009C4817">
        <w:rPr>
          <w:rFonts w:ascii="Arial" w:hAnsi="Arial" w:cs="Arial"/>
          <w:b/>
          <w:sz w:val="22"/>
          <w:szCs w:val="22"/>
        </w:rPr>
        <w:t xml:space="preserve">The following is offered as an option that could be scaled for </w:t>
      </w:r>
      <w:r w:rsidRPr="00E02F55">
        <w:rPr>
          <w:rFonts w:ascii="Arial" w:hAnsi="Arial" w:cs="Arial"/>
          <w:b/>
          <w:sz w:val="22"/>
          <w:szCs w:val="22"/>
          <w:u w:val="single"/>
        </w:rPr>
        <w:t>any impact level</w:t>
      </w:r>
      <w:r w:rsidRPr="009C4817">
        <w:rPr>
          <w:rFonts w:ascii="Arial" w:hAnsi="Arial" w:cs="Arial"/>
          <w:b/>
          <w:sz w:val="22"/>
          <w:szCs w:val="22"/>
        </w:rPr>
        <w:t>:</w:t>
      </w:r>
    </w:p>
    <w:p w14:paraId="72EE381F" w14:textId="2A1647F0" w:rsidR="00E6022A" w:rsidRPr="00EB5161" w:rsidRDefault="00997D89" w:rsidP="00E6022A">
      <w:pPr>
        <w:spacing w:before="120"/>
        <w:ind w:left="288"/>
        <w:rPr>
          <w:rFonts w:ascii="Arial" w:hAnsi="Arial" w:cs="Arial"/>
          <w:b/>
          <w:sz w:val="22"/>
          <w:szCs w:val="22"/>
        </w:rPr>
      </w:pPr>
      <w:r>
        <w:rPr>
          <w:rFonts w:ascii="Arial" w:hAnsi="Arial" w:cs="Arial"/>
          <w:b/>
          <w:sz w:val="22"/>
          <w:szCs w:val="22"/>
        </w:rPr>
        <w:t>Participate in Cape Fear Arch Conservation Collaboration meetings and help to promote their objective of enhancing cooperation and communication regarding regional conservation issues within the specifi</w:t>
      </w:r>
      <w:r w:rsidR="00F1667F">
        <w:rPr>
          <w:rFonts w:ascii="Arial" w:hAnsi="Arial" w:cs="Arial"/>
          <w:b/>
          <w:sz w:val="22"/>
          <w:szCs w:val="22"/>
        </w:rPr>
        <w:t>ed risk area and the Organization’s supply area.</w:t>
      </w:r>
    </w:p>
    <w:p w14:paraId="28562E80" w14:textId="77777777" w:rsidR="006965B8" w:rsidRPr="002C1F7E" w:rsidRDefault="006965B8" w:rsidP="006965B8">
      <w:pPr>
        <w:spacing w:before="360" w:after="120"/>
        <w:rPr>
          <w:rFonts w:ascii="Arial" w:hAnsi="Arial" w:cs="Arial"/>
          <w:b/>
          <w:color w:val="538135" w:themeColor="accent6" w:themeShade="BF"/>
          <w:szCs w:val="22"/>
        </w:rPr>
      </w:pPr>
      <w:r>
        <w:rPr>
          <w:rFonts w:ascii="Arial" w:hAnsi="Arial" w:cs="Arial"/>
          <w:b/>
          <w:color w:val="538135" w:themeColor="accent6" w:themeShade="BF"/>
          <w:szCs w:val="22"/>
        </w:rPr>
        <w:lastRenderedPageBreak/>
        <w:t>GAPS IN THE SET OF MITIGATON OPTIONS</w:t>
      </w:r>
    </w:p>
    <w:p w14:paraId="0D42B38E" w14:textId="77777777" w:rsidR="006965B8" w:rsidRPr="00291082" w:rsidRDefault="006965B8" w:rsidP="006965B8">
      <w:pPr>
        <w:spacing w:before="120"/>
        <w:rPr>
          <w:rFonts w:ascii="Arial" w:hAnsi="Arial" w:cs="Arial"/>
          <w:sz w:val="22"/>
          <w:szCs w:val="22"/>
          <w:highlight w:val="yellow"/>
        </w:rPr>
      </w:pPr>
      <w:r w:rsidRPr="00291082">
        <w:rPr>
          <w:rFonts w:ascii="Arial" w:hAnsi="Arial" w:cs="Arial"/>
          <w:sz w:val="22"/>
          <w:szCs w:val="22"/>
        </w:rPr>
        <w:t>FSC US Staff evaluation of this set of mitigation options, through the lens of the shared criteria, did not identify any significant gaps, with the possible exception of the requirement for 'auditability.' We will be looking to your comments for suggestions on how to address this potential gap, as well as for identification of any other gaps and suggestions for their resolution. Additionally, we will be meeting with Certification Bodies during the consultation and expect that they will also provide input on improvements in auditability.</w:t>
      </w:r>
    </w:p>
    <w:p w14:paraId="261BF9C7" w14:textId="6A10FA10" w:rsidR="002F288E" w:rsidRPr="00AD5583" w:rsidRDefault="002F288E" w:rsidP="006965B8">
      <w:pPr>
        <w:spacing w:before="120"/>
        <w:rPr>
          <w:rFonts w:ascii="Arial" w:hAnsi="Arial" w:cs="Arial"/>
          <w:sz w:val="22"/>
          <w:szCs w:val="22"/>
        </w:rPr>
      </w:pPr>
    </w:p>
    <w:sectPr w:rsidR="002F288E" w:rsidRPr="00AD5583" w:rsidSect="009F4DE7">
      <w:footerReference w:type="default" r:id="rId7"/>
      <w:headerReference w:type="first" r:id="rId8"/>
      <w:footerReference w:type="firs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FC465" w14:textId="77777777" w:rsidR="00122F18" w:rsidRDefault="00122F18" w:rsidP="00DC4996">
      <w:r>
        <w:separator/>
      </w:r>
    </w:p>
  </w:endnote>
  <w:endnote w:type="continuationSeparator" w:id="0">
    <w:p w14:paraId="59A3133F" w14:textId="77777777" w:rsidR="00122F18" w:rsidRDefault="00122F18" w:rsidP="00DC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72F6C" w14:textId="77777777" w:rsidR="007A3F22" w:rsidRDefault="007A3F22" w:rsidP="007A3F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667F">
      <w:rPr>
        <w:rStyle w:val="PageNumber"/>
        <w:noProof/>
      </w:rPr>
      <w:t>4</w:t>
    </w:r>
    <w:r>
      <w:rPr>
        <w:rStyle w:val="PageNumber"/>
      </w:rPr>
      <w:fldChar w:fldCharType="end"/>
    </w:r>
  </w:p>
  <w:p w14:paraId="67C78458" w14:textId="224735BB" w:rsidR="007A3F22" w:rsidRPr="007A3F22" w:rsidRDefault="007A3F22" w:rsidP="007A3F22">
    <w:pPr>
      <w:pStyle w:val="Footer"/>
      <w:ind w:right="360"/>
      <w:rPr>
        <w:rFonts w:ascii="Arial" w:hAnsi="Arial" w:cs="Arial"/>
        <w:sz w:val="16"/>
        <w:szCs w:val="16"/>
      </w:rPr>
    </w:pPr>
    <w:r w:rsidRPr="00A0573C">
      <w:rPr>
        <w:rFonts w:ascii="Arial" w:hAnsi="Arial" w:cs="Arial"/>
        <w:sz w:val="16"/>
        <w:szCs w:val="16"/>
      </w:rPr>
      <w:t>FSC US Controlled Wood Regional Meetings</w:t>
    </w:r>
    <w:r>
      <w:rPr>
        <w:rFonts w:ascii="Arial" w:hAnsi="Arial" w:cs="Arial"/>
        <w:sz w:val="16"/>
        <w:szCs w:val="16"/>
      </w:rPr>
      <w:t xml:space="preserve"> – </w:t>
    </w:r>
    <w:r w:rsidR="001A0A9C">
      <w:rPr>
        <w:rFonts w:ascii="Arial" w:hAnsi="Arial" w:cs="Arial"/>
        <w:sz w:val="16"/>
        <w:szCs w:val="16"/>
      </w:rPr>
      <w:t>Atlanta</w:t>
    </w:r>
    <w:r w:rsidRPr="00A0573C">
      <w:rPr>
        <w:rFonts w:ascii="Arial" w:hAnsi="Arial" w:cs="Arial"/>
        <w:sz w:val="16"/>
        <w:szCs w:val="16"/>
      </w:rPr>
      <w:br/>
      <w:t>FINAL DRAFT MITIGATION OPTIONS</w:t>
    </w:r>
    <w:r>
      <w:rPr>
        <w:rFonts w:ascii="Arial" w:hAnsi="Arial" w:cs="Arial"/>
        <w:sz w:val="16"/>
        <w:szCs w:val="16"/>
      </w:rPr>
      <w:t xml:space="preserve"> – </w:t>
    </w:r>
    <w:r w:rsidR="00D015EC">
      <w:rPr>
        <w:rFonts w:ascii="Arial" w:hAnsi="Arial" w:cs="Arial"/>
        <w:sz w:val="16"/>
        <w:szCs w:val="16"/>
      </w:rPr>
      <w:t>Cape Fear Arch</w:t>
    </w:r>
    <w:r w:rsidR="0003482E">
      <w:rPr>
        <w:rFonts w:ascii="Arial" w:hAnsi="Arial" w:cs="Arial"/>
        <w:sz w:val="16"/>
        <w:szCs w:val="16"/>
      </w:rPr>
      <w:t xml:space="preserve"> Critical Biodiversity Area</w:t>
    </w:r>
    <w:r>
      <w:rPr>
        <w:rFonts w:ascii="PMingLiU" w:eastAsia="PMingLiU" w:hAnsi="PMingLiU" w:cs="PMingLiU"/>
        <w:sz w:val="16"/>
        <w:szCs w:val="16"/>
      </w:rPr>
      <w:br/>
    </w:r>
    <w:r w:rsidR="00D015EC">
      <w:rPr>
        <w:rFonts w:ascii="Arial" w:hAnsi="Arial" w:cs="Arial"/>
        <w:sz w:val="16"/>
        <w:szCs w:val="16"/>
      </w:rPr>
      <w:t>10/2</w:t>
    </w:r>
    <w:r>
      <w:rPr>
        <w:rFonts w:ascii="Arial" w:hAnsi="Arial" w:cs="Arial"/>
        <w:sz w:val="16"/>
        <w:szCs w:val="16"/>
      </w:rPr>
      <w:t>/18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A7813" w14:textId="77777777" w:rsidR="0050390E" w:rsidRDefault="0050390E" w:rsidP="005C4A2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667F">
      <w:rPr>
        <w:rStyle w:val="PageNumber"/>
        <w:noProof/>
      </w:rPr>
      <w:t>1</w:t>
    </w:r>
    <w:r>
      <w:rPr>
        <w:rStyle w:val="PageNumber"/>
      </w:rPr>
      <w:fldChar w:fldCharType="end"/>
    </w:r>
  </w:p>
  <w:p w14:paraId="07DD4F51" w14:textId="4230C54B" w:rsidR="00DC4996" w:rsidRPr="00A0573C" w:rsidRDefault="00A0573C" w:rsidP="0050390E">
    <w:pPr>
      <w:pStyle w:val="Footer"/>
      <w:ind w:right="360"/>
      <w:rPr>
        <w:rFonts w:ascii="Arial" w:hAnsi="Arial" w:cs="Arial"/>
        <w:sz w:val="16"/>
        <w:szCs w:val="16"/>
      </w:rPr>
    </w:pPr>
    <w:r w:rsidRPr="00A0573C">
      <w:rPr>
        <w:rFonts w:ascii="Arial" w:hAnsi="Arial" w:cs="Arial"/>
        <w:sz w:val="16"/>
        <w:szCs w:val="16"/>
      </w:rPr>
      <w:t>FSC US Controlled Wood Regional Meetings</w:t>
    </w:r>
    <w:r>
      <w:rPr>
        <w:rFonts w:ascii="Arial" w:hAnsi="Arial" w:cs="Arial"/>
        <w:sz w:val="16"/>
        <w:szCs w:val="16"/>
      </w:rPr>
      <w:t xml:space="preserve"> – </w:t>
    </w:r>
    <w:r w:rsidR="001A0A9C">
      <w:rPr>
        <w:rFonts w:ascii="Arial" w:hAnsi="Arial" w:cs="Arial"/>
        <w:sz w:val="16"/>
        <w:szCs w:val="16"/>
      </w:rPr>
      <w:t>Atlanta</w:t>
    </w:r>
    <w:r w:rsidRPr="00A0573C">
      <w:rPr>
        <w:rFonts w:ascii="Arial" w:hAnsi="Arial" w:cs="Arial"/>
        <w:sz w:val="16"/>
        <w:szCs w:val="16"/>
      </w:rPr>
      <w:br/>
      <w:t>FINAL DRAFT MITIGATION OPTIONS</w:t>
    </w:r>
    <w:r>
      <w:rPr>
        <w:rFonts w:ascii="Arial" w:hAnsi="Arial" w:cs="Arial"/>
        <w:sz w:val="16"/>
        <w:szCs w:val="16"/>
      </w:rPr>
      <w:t xml:space="preserve"> – </w:t>
    </w:r>
    <w:r w:rsidR="00D015EC">
      <w:rPr>
        <w:rFonts w:ascii="Arial" w:hAnsi="Arial" w:cs="Arial"/>
        <w:sz w:val="16"/>
        <w:szCs w:val="16"/>
      </w:rPr>
      <w:t>Cape Fear Arch</w:t>
    </w:r>
    <w:r w:rsidR="003A777D">
      <w:rPr>
        <w:rFonts w:ascii="Arial" w:hAnsi="Arial" w:cs="Arial"/>
        <w:sz w:val="16"/>
        <w:szCs w:val="16"/>
      </w:rPr>
      <w:t xml:space="preserve"> Critical Biodiversity Area</w:t>
    </w:r>
    <w:r>
      <w:rPr>
        <w:rFonts w:ascii="Arial" w:hAnsi="Arial" w:cs="Arial"/>
        <w:sz w:val="16"/>
        <w:szCs w:val="16"/>
      </w:rPr>
      <w:br/>
    </w:r>
    <w:r w:rsidR="00D015EC">
      <w:rPr>
        <w:rFonts w:ascii="Arial" w:hAnsi="Arial" w:cs="Arial"/>
        <w:sz w:val="16"/>
        <w:szCs w:val="16"/>
      </w:rPr>
      <w:t>10/2</w:t>
    </w:r>
    <w:r>
      <w:rPr>
        <w:rFonts w:ascii="Arial" w:hAnsi="Arial" w:cs="Arial"/>
        <w:sz w:val="16"/>
        <w:szCs w:val="16"/>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4824D" w14:textId="77777777" w:rsidR="00122F18" w:rsidRDefault="00122F18" w:rsidP="00DC4996">
      <w:r>
        <w:separator/>
      </w:r>
    </w:p>
  </w:footnote>
  <w:footnote w:type="continuationSeparator" w:id="0">
    <w:p w14:paraId="3EEA82CD" w14:textId="77777777" w:rsidR="00122F18" w:rsidRDefault="00122F18" w:rsidP="00DC4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5C48C" w14:textId="77777777" w:rsidR="00DC4996" w:rsidRPr="00786FAD" w:rsidRDefault="00DC4996" w:rsidP="00DC4996">
    <w:pPr>
      <w:pStyle w:val="Header"/>
      <w:jc w:val="center"/>
      <w:rPr>
        <w:rFonts w:ascii="Arial" w:hAnsi="Arial" w:cs="Arial"/>
        <w:b/>
      </w:rPr>
    </w:pPr>
    <w:r w:rsidRPr="00786FAD">
      <w:rPr>
        <w:rFonts w:ascii="Arial" w:hAnsi="Arial" w:cs="Arial"/>
        <w:b/>
      </w:rPr>
      <w:t xml:space="preserve">FSC US Controlled Wood </w:t>
    </w:r>
    <w:r w:rsidR="00A0573C" w:rsidRPr="00786FAD">
      <w:rPr>
        <w:rFonts w:ascii="Arial" w:hAnsi="Arial" w:cs="Arial"/>
        <w:b/>
      </w:rPr>
      <w:t>Regional Meetings</w:t>
    </w:r>
    <w:r w:rsidRPr="00786FAD">
      <w:rPr>
        <w:rFonts w:ascii="Arial" w:hAnsi="Arial" w:cs="Arial"/>
        <w:b/>
      </w:rPr>
      <w:br/>
      <w:t>FINAL DRAFT MITIGATION OPTIONS</w:t>
    </w:r>
  </w:p>
  <w:p w14:paraId="2681E363" w14:textId="77777777" w:rsidR="00DC4996" w:rsidRPr="009C4817" w:rsidRDefault="00DC4996" w:rsidP="00DC4996">
    <w:pPr>
      <w:pStyle w:val="Header"/>
      <w:jc w:val="center"/>
      <w:rPr>
        <w:rFonts w:ascii="Arial" w:hAnsi="Arial" w:cs="Arial"/>
        <w:sz w:val="16"/>
        <w:szCs w:val="16"/>
        <w:vertAlign w:val="superscript"/>
      </w:rPr>
    </w:pPr>
  </w:p>
  <w:p w14:paraId="5FFD0D1A" w14:textId="3F4FB705" w:rsidR="00DC4996" w:rsidRPr="00786FAD" w:rsidRDefault="00635964" w:rsidP="00DC4996">
    <w:pPr>
      <w:pStyle w:val="Header"/>
      <w:jc w:val="center"/>
      <w:rPr>
        <w:rFonts w:ascii="Arial" w:hAnsi="Arial" w:cs="Arial"/>
        <w:b/>
        <w:color w:val="538135" w:themeColor="accent6" w:themeShade="BF"/>
        <w:sz w:val="36"/>
      </w:rPr>
    </w:pPr>
    <w:r>
      <w:rPr>
        <w:rFonts w:ascii="Arial" w:hAnsi="Arial" w:cs="Arial"/>
        <w:b/>
        <w:color w:val="538135" w:themeColor="accent6" w:themeShade="BF"/>
        <w:sz w:val="36"/>
      </w:rPr>
      <w:t>Atlanta</w:t>
    </w:r>
    <w:r w:rsidR="00DC4996" w:rsidRPr="00786FAD">
      <w:rPr>
        <w:rFonts w:ascii="Arial" w:hAnsi="Arial" w:cs="Arial"/>
        <w:b/>
        <w:color w:val="538135" w:themeColor="accent6" w:themeShade="BF"/>
        <w:sz w:val="36"/>
      </w:rPr>
      <w:t xml:space="preserve">: </w:t>
    </w:r>
    <w:r w:rsidR="0024659F">
      <w:rPr>
        <w:rFonts w:ascii="Arial" w:hAnsi="Arial" w:cs="Arial"/>
        <w:b/>
        <w:color w:val="538135" w:themeColor="accent6" w:themeShade="BF"/>
        <w:sz w:val="36"/>
      </w:rPr>
      <w:t>Cape Fear Arch</w:t>
    </w:r>
    <w:r w:rsidR="000D07F1">
      <w:rPr>
        <w:rFonts w:ascii="Arial" w:hAnsi="Arial" w:cs="Arial"/>
        <w:b/>
        <w:color w:val="538135" w:themeColor="accent6" w:themeShade="BF"/>
        <w:sz w:val="36"/>
      </w:rPr>
      <w:t xml:space="preserve"> Critical Biodiversity Area</w:t>
    </w:r>
  </w:p>
  <w:p w14:paraId="09EC8ADF" w14:textId="77777777" w:rsidR="00DC4996" w:rsidRDefault="00DC4996" w:rsidP="00DC4996">
    <w:pPr>
      <w:pStyle w:val="Header"/>
      <w:jc w:val="center"/>
      <w:rPr>
        <w:rFonts w:ascii="Arial" w:hAnsi="Arial" w:cs="Arial"/>
        <w:b/>
        <w:color w:val="538135" w:themeColor="accent6" w:themeShade="BF"/>
        <w:sz w:val="16"/>
        <w:szCs w:val="16"/>
      </w:rPr>
    </w:pPr>
  </w:p>
  <w:p w14:paraId="755FF748" w14:textId="78761C7F" w:rsidR="00B95106" w:rsidRPr="00B95106" w:rsidRDefault="00B95106" w:rsidP="00DC4996">
    <w:pPr>
      <w:pStyle w:val="Header"/>
      <w:jc w:val="center"/>
      <w:rPr>
        <w:rFonts w:ascii="Arial" w:hAnsi="Arial" w:cs="Arial"/>
        <w:b/>
        <w:i/>
        <w:color w:val="538135" w:themeColor="accent6" w:themeShade="BF"/>
        <w:sz w:val="16"/>
        <w:szCs w:val="16"/>
      </w:rPr>
    </w:pPr>
    <w:r w:rsidRPr="00B95106">
      <w:rPr>
        <w:rFonts w:ascii="Arial" w:hAnsi="Arial" w:cs="Arial"/>
        <w:b/>
        <w:i/>
        <w:sz w:val="22"/>
        <w:szCs w:val="22"/>
      </w:rPr>
      <w:t xml:space="preserve">DEADLINE </w:t>
    </w:r>
    <w:r w:rsidR="0003482E">
      <w:rPr>
        <w:rFonts w:ascii="Arial" w:hAnsi="Arial" w:cs="Arial"/>
        <w:b/>
        <w:i/>
        <w:sz w:val="22"/>
        <w:szCs w:val="22"/>
      </w:rPr>
      <w:t xml:space="preserve">FOR INPUT: </w:t>
    </w:r>
    <w:r w:rsidR="00F1667F">
      <w:rPr>
        <w:rFonts w:ascii="Arial" w:hAnsi="Arial" w:cs="Arial"/>
        <w:b/>
        <w:i/>
        <w:sz w:val="22"/>
        <w:szCs w:val="22"/>
      </w:rPr>
      <w:t>Wednesday, October 17</w:t>
    </w:r>
    <w:r w:rsidRPr="00B95106">
      <w:rPr>
        <w:rFonts w:ascii="Arial" w:hAnsi="Arial" w:cs="Arial"/>
        <w:b/>
        <w:i/>
        <w:sz w:val="22"/>
        <w:szCs w:val="22"/>
      </w:rPr>
      <w:t>, 2018 (COB)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054E3"/>
    <w:multiLevelType w:val="hybridMultilevel"/>
    <w:tmpl w:val="84B0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77603"/>
    <w:multiLevelType w:val="hybridMultilevel"/>
    <w:tmpl w:val="4198B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49253A"/>
    <w:multiLevelType w:val="hybridMultilevel"/>
    <w:tmpl w:val="DA661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503A22"/>
    <w:multiLevelType w:val="hybridMultilevel"/>
    <w:tmpl w:val="E6AE6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7311D"/>
    <w:multiLevelType w:val="hybridMultilevel"/>
    <w:tmpl w:val="D1A65A3A"/>
    <w:lvl w:ilvl="0" w:tplc="04090015">
      <w:start w:val="1"/>
      <w:numFmt w:val="upp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15:restartNumberingAfterBreak="0">
    <w:nsid w:val="39C5764E"/>
    <w:multiLevelType w:val="hybridMultilevel"/>
    <w:tmpl w:val="B25AC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2C782F"/>
    <w:multiLevelType w:val="hybridMultilevel"/>
    <w:tmpl w:val="FA9E1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072DFC"/>
    <w:multiLevelType w:val="hybridMultilevel"/>
    <w:tmpl w:val="B0C60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9C0F39"/>
    <w:multiLevelType w:val="hybridMultilevel"/>
    <w:tmpl w:val="4D8E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5F2AE1"/>
    <w:multiLevelType w:val="hybridMultilevel"/>
    <w:tmpl w:val="5CE4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E100F1"/>
    <w:multiLevelType w:val="hybridMultilevel"/>
    <w:tmpl w:val="9756460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7A9E47FF"/>
    <w:multiLevelType w:val="hybridMultilevel"/>
    <w:tmpl w:val="8480A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9"/>
  </w:num>
  <w:num w:numId="5">
    <w:abstractNumId w:val="8"/>
  </w:num>
  <w:num w:numId="6">
    <w:abstractNumId w:val="5"/>
  </w:num>
  <w:num w:numId="7">
    <w:abstractNumId w:val="1"/>
  </w:num>
  <w:num w:numId="8">
    <w:abstractNumId w:val="3"/>
  </w:num>
  <w:num w:numId="9">
    <w:abstractNumId w:val="6"/>
  </w:num>
  <w:num w:numId="10">
    <w:abstractNumId w:val="1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2C4"/>
    <w:rsid w:val="00004EFC"/>
    <w:rsid w:val="0003482E"/>
    <w:rsid w:val="000369AB"/>
    <w:rsid w:val="00044D30"/>
    <w:rsid w:val="00052AD8"/>
    <w:rsid w:val="000711A7"/>
    <w:rsid w:val="00072C9D"/>
    <w:rsid w:val="000866D7"/>
    <w:rsid w:val="00092D3F"/>
    <w:rsid w:val="000B372A"/>
    <w:rsid w:val="000B3EE7"/>
    <w:rsid w:val="000B5A57"/>
    <w:rsid w:val="000C4A91"/>
    <w:rsid w:val="000D07F1"/>
    <w:rsid w:val="000D6E62"/>
    <w:rsid w:val="000E0FD3"/>
    <w:rsid w:val="00122F18"/>
    <w:rsid w:val="00124B74"/>
    <w:rsid w:val="00124C59"/>
    <w:rsid w:val="00146F58"/>
    <w:rsid w:val="0015648B"/>
    <w:rsid w:val="00172E4D"/>
    <w:rsid w:val="00175ABE"/>
    <w:rsid w:val="001774D7"/>
    <w:rsid w:val="00194A1E"/>
    <w:rsid w:val="001A0A9C"/>
    <w:rsid w:val="001A327D"/>
    <w:rsid w:val="001B16C8"/>
    <w:rsid w:val="001C0EE7"/>
    <w:rsid w:val="001F472F"/>
    <w:rsid w:val="002016B5"/>
    <w:rsid w:val="00205807"/>
    <w:rsid w:val="0024659F"/>
    <w:rsid w:val="002514C6"/>
    <w:rsid w:val="002622E9"/>
    <w:rsid w:val="002751ED"/>
    <w:rsid w:val="00275BDA"/>
    <w:rsid w:val="00283D91"/>
    <w:rsid w:val="00287874"/>
    <w:rsid w:val="002972A1"/>
    <w:rsid w:val="002A014C"/>
    <w:rsid w:val="002B17A0"/>
    <w:rsid w:val="002B4625"/>
    <w:rsid w:val="002C1F7E"/>
    <w:rsid w:val="002C6D16"/>
    <w:rsid w:val="002D6321"/>
    <w:rsid w:val="002E28C0"/>
    <w:rsid w:val="002E34BE"/>
    <w:rsid w:val="002F288E"/>
    <w:rsid w:val="003278C1"/>
    <w:rsid w:val="0034446A"/>
    <w:rsid w:val="003530B0"/>
    <w:rsid w:val="003A0084"/>
    <w:rsid w:val="003A777D"/>
    <w:rsid w:val="003B37CF"/>
    <w:rsid w:val="003D392D"/>
    <w:rsid w:val="003D4802"/>
    <w:rsid w:val="003E50B8"/>
    <w:rsid w:val="00401ACD"/>
    <w:rsid w:val="00402DAF"/>
    <w:rsid w:val="00403CAB"/>
    <w:rsid w:val="00432906"/>
    <w:rsid w:val="00450B2B"/>
    <w:rsid w:val="00452831"/>
    <w:rsid w:val="004605BC"/>
    <w:rsid w:val="004652FD"/>
    <w:rsid w:val="00480A53"/>
    <w:rsid w:val="00485A6E"/>
    <w:rsid w:val="004A0D81"/>
    <w:rsid w:val="004A590B"/>
    <w:rsid w:val="004B1D7E"/>
    <w:rsid w:val="004C51A5"/>
    <w:rsid w:val="004C7729"/>
    <w:rsid w:val="004E0A51"/>
    <w:rsid w:val="004F34F5"/>
    <w:rsid w:val="0050390E"/>
    <w:rsid w:val="005271AA"/>
    <w:rsid w:val="00547BF3"/>
    <w:rsid w:val="005568DF"/>
    <w:rsid w:val="005608E0"/>
    <w:rsid w:val="00594803"/>
    <w:rsid w:val="005A2177"/>
    <w:rsid w:val="005A55B6"/>
    <w:rsid w:val="005B3CBA"/>
    <w:rsid w:val="005D57C8"/>
    <w:rsid w:val="005F5652"/>
    <w:rsid w:val="00607C4D"/>
    <w:rsid w:val="0061743C"/>
    <w:rsid w:val="00621C00"/>
    <w:rsid w:val="00632D60"/>
    <w:rsid w:val="00635964"/>
    <w:rsid w:val="006600D4"/>
    <w:rsid w:val="0066222C"/>
    <w:rsid w:val="00670F6B"/>
    <w:rsid w:val="00681019"/>
    <w:rsid w:val="00682DCE"/>
    <w:rsid w:val="0068383E"/>
    <w:rsid w:val="00684539"/>
    <w:rsid w:val="00684BA0"/>
    <w:rsid w:val="00693862"/>
    <w:rsid w:val="006965B8"/>
    <w:rsid w:val="006A4EE7"/>
    <w:rsid w:val="006C079E"/>
    <w:rsid w:val="006C6505"/>
    <w:rsid w:val="006D1EF2"/>
    <w:rsid w:val="006F432B"/>
    <w:rsid w:val="006F7DE2"/>
    <w:rsid w:val="007061E4"/>
    <w:rsid w:val="00731FCC"/>
    <w:rsid w:val="0073310C"/>
    <w:rsid w:val="00750E23"/>
    <w:rsid w:val="00756179"/>
    <w:rsid w:val="00762711"/>
    <w:rsid w:val="00772B26"/>
    <w:rsid w:val="00773749"/>
    <w:rsid w:val="00786FAD"/>
    <w:rsid w:val="007906F6"/>
    <w:rsid w:val="00790E2D"/>
    <w:rsid w:val="007A1C22"/>
    <w:rsid w:val="007A3F22"/>
    <w:rsid w:val="007C3972"/>
    <w:rsid w:val="007D2B01"/>
    <w:rsid w:val="007E0264"/>
    <w:rsid w:val="007E7985"/>
    <w:rsid w:val="007F5B6F"/>
    <w:rsid w:val="008424B4"/>
    <w:rsid w:val="0085558E"/>
    <w:rsid w:val="00872A9A"/>
    <w:rsid w:val="0088417F"/>
    <w:rsid w:val="008A1C10"/>
    <w:rsid w:val="008A2B7C"/>
    <w:rsid w:val="008A720B"/>
    <w:rsid w:val="008B1C1F"/>
    <w:rsid w:val="008B2DC9"/>
    <w:rsid w:val="008C2AA8"/>
    <w:rsid w:val="008C3E11"/>
    <w:rsid w:val="008C71A1"/>
    <w:rsid w:val="008D07A9"/>
    <w:rsid w:val="009056A6"/>
    <w:rsid w:val="00911AC0"/>
    <w:rsid w:val="00911DB7"/>
    <w:rsid w:val="00943D08"/>
    <w:rsid w:val="00944A02"/>
    <w:rsid w:val="00952533"/>
    <w:rsid w:val="00952C51"/>
    <w:rsid w:val="00967CA0"/>
    <w:rsid w:val="009833A3"/>
    <w:rsid w:val="00997D89"/>
    <w:rsid w:val="009B74CC"/>
    <w:rsid w:val="009C3AAA"/>
    <w:rsid w:val="009C41BB"/>
    <w:rsid w:val="009C4817"/>
    <w:rsid w:val="009D0429"/>
    <w:rsid w:val="009E4BEA"/>
    <w:rsid w:val="009F0034"/>
    <w:rsid w:val="009F4DE7"/>
    <w:rsid w:val="00A0573C"/>
    <w:rsid w:val="00A3410C"/>
    <w:rsid w:val="00A35863"/>
    <w:rsid w:val="00A543A3"/>
    <w:rsid w:val="00A60CF2"/>
    <w:rsid w:val="00A669B2"/>
    <w:rsid w:val="00A8076C"/>
    <w:rsid w:val="00A85CB5"/>
    <w:rsid w:val="00A87213"/>
    <w:rsid w:val="00A91B9A"/>
    <w:rsid w:val="00AA396F"/>
    <w:rsid w:val="00AA5633"/>
    <w:rsid w:val="00AA634F"/>
    <w:rsid w:val="00AA770B"/>
    <w:rsid w:val="00AB1E9A"/>
    <w:rsid w:val="00AD5583"/>
    <w:rsid w:val="00B161AF"/>
    <w:rsid w:val="00B36220"/>
    <w:rsid w:val="00B605C6"/>
    <w:rsid w:val="00B6267D"/>
    <w:rsid w:val="00B635CE"/>
    <w:rsid w:val="00B75CBD"/>
    <w:rsid w:val="00B81287"/>
    <w:rsid w:val="00B95106"/>
    <w:rsid w:val="00B97E0C"/>
    <w:rsid w:val="00BB1C4D"/>
    <w:rsid w:val="00BB48C7"/>
    <w:rsid w:val="00BB669E"/>
    <w:rsid w:val="00BC3109"/>
    <w:rsid w:val="00BC7467"/>
    <w:rsid w:val="00BD3710"/>
    <w:rsid w:val="00BE038F"/>
    <w:rsid w:val="00C0010F"/>
    <w:rsid w:val="00C30A3C"/>
    <w:rsid w:val="00C3191C"/>
    <w:rsid w:val="00C332DD"/>
    <w:rsid w:val="00C34033"/>
    <w:rsid w:val="00C43E9E"/>
    <w:rsid w:val="00C54AC1"/>
    <w:rsid w:val="00C565C9"/>
    <w:rsid w:val="00C57BE5"/>
    <w:rsid w:val="00C60A60"/>
    <w:rsid w:val="00C655CB"/>
    <w:rsid w:val="00C71CC1"/>
    <w:rsid w:val="00C81B00"/>
    <w:rsid w:val="00C82621"/>
    <w:rsid w:val="00C91D82"/>
    <w:rsid w:val="00CB0153"/>
    <w:rsid w:val="00CC1B12"/>
    <w:rsid w:val="00CF6D3D"/>
    <w:rsid w:val="00D015EC"/>
    <w:rsid w:val="00D06F07"/>
    <w:rsid w:val="00D15EF3"/>
    <w:rsid w:val="00D33C81"/>
    <w:rsid w:val="00D37CA5"/>
    <w:rsid w:val="00D50D7E"/>
    <w:rsid w:val="00D64379"/>
    <w:rsid w:val="00D71FA3"/>
    <w:rsid w:val="00D73FA1"/>
    <w:rsid w:val="00D96F91"/>
    <w:rsid w:val="00DA28D8"/>
    <w:rsid w:val="00DA7801"/>
    <w:rsid w:val="00DB3B33"/>
    <w:rsid w:val="00DC4996"/>
    <w:rsid w:val="00DC4B91"/>
    <w:rsid w:val="00DD6AEC"/>
    <w:rsid w:val="00DF10F7"/>
    <w:rsid w:val="00E02F55"/>
    <w:rsid w:val="00E070BE"/>
    <w:rsid w:val="00E073CB"/>
    <w:rsid w:val="00E20A59"/>
    <w:rsid w:val="00E2586B"/>
    <w:rsid w:val="00E342C4"/>
    <w:rsid w:val="00E6022A"/>
    <w:rsid w:val="00E75D62"/>
    <w:rsid w:val="00E848E5"/>
    <w:rsid w:val="00E8639B"/>
    <w:rsid w:val="00E875DD"/>
    <w:rsid w:val="00EA3EA1"/>
    <w:rsid w:val="00EA4989"/>
    <w:rsid w:val="00EB5161"/>
    <w:rsid w:val="00EC2696"/>
    <w:rsid w:val="00ED39A6"/>
    <w:rsid w:val="00EE1E98"/>
    <w:rsid w:val="00EE24D8"/>
    <w:rsid w:val="00EE58A5"/>
    <w:rsid w:val="00EF4AF1"/>
    <w:rsid w:val="00F11BC8"/>
    <w:rsid w:val="00F1667F"/>
    <w:rsid w:val="00F22FE7"/>
    <w:rsid w:val="00F379D4"/>
    <w:rsid w:val="00F445CA"/>
    <w:rsid w:val="00F44AC6"/>
    <w:rsid w:val="00F6230B"/>
    <w:rsid w:val="00F677DA"/>
    <w:rsid w:val="00F72602"/>
    <w:rsid w:val="00F94E1C"/>
    <w:rsid w:val="00FD5265"/>
    <w:rsid w:val="00FF0751"/>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8CB3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C4996"/>
    <w:rPr>
      <w:sz w:val="18"/>
      <w:szCs w:val="18"/>
    </w:rPr>
  </w:style>
  <w:style w:type="paragraph" w:styleId="CommentText">
    <w:name w:val="annotation text"/>
    <w:basedOn w:val="Normal"/>
    <w:link w:val="CommentTextChar"/>
    <w:uiPriority w:val="99"/>
    <w:semiHidden/>
    <w:unhideWhenUsed/>
    <w:rsid w:val="00DC4996"/>
  </w:style>
  <w:style w:type="character" w:customStyle="1" w:styleId="CommentTextChar">
    <w:name w:val="Comment Text Char"/>
    <w:basedOn w:val="DefaultParagraphFont"/>
    <w:link w:val="CommentText"/>
    <w:uiPriority w:val="99"/>
    <w:semiHidden/>
    <w:rsid w:val="00DC4996"/>
  </w:style>
  <w:style w:type="paragraph" w:styleId="CommentSubject">
    <w:name w:val="annotation subject"/>
    <w:basedOn w:val="CommentText"/>
    <w:next w:val="CommentText"/>
    <w:link w:val="CommentSubjectChar"/>
    <w:uiPriority w:val="99"/>
    <w:semiHidden/>
    <w:unhideWhenUsed/>
    <w:rsid w:val="00DC4996"/>
    <w:rPr>
      <w:b/>
      <w:bCs/>
      <w:sz w:val="20"/>
      <w:szCs w:val="20"/>
    </w:rPr>
  </w:style>
  <w:style w:type="character" w:customStyle="1" w:styleId="CommentSubjectChar">
    <w:name w:val="Comment Subject Char"/>
    <w:basedOn w:val="CommentTextChar"/>
    <w:link w:val="CommentSubject"/>
    <w:uiPriority w:val="99"/>
    <w:semiHidden/>
    <w:rsid w:val="00DC4996"/>
    <w:rPr>
      <w:b/>
      <w:bCs/>
      <w:sz w:val="20"/>
      <w:szCs w:val="20"/>
    </w:rPr>
  </w:style>
  <w:style w:type="paragraph" w:styleId="BalloonText">
    <w:name w:val="Balloon Text"/>
    <w:basedOn w:val="Normal"/>
    <w:link w:val="BalloonTextChar"/>
    <w:uiPriority w:val="99"/>
    <w:semiHidden/>
    <w:unhideWhenUsed/>
    <w:rsid w:val="00DC4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4996"/>
    <w:rPr>
      <w:rFonts w:ascii="Times New Roman" w:hAnsi="Times New Roman" w:cs="Times New Roman"/>
      <w:sz w:val="18"/>
      <w:szCs w:val="18"/>
    </w:rPr>
  </w:style>
  <w:style w:type="paragraph" w:styleId="Header">
    <w:name w:val="header"/>
    <w:basedOn w:val="Normal"/>
    <w:link w:val="HeaderChar"/>
    <w:uiPriority w:val="99"/>
    <w:unhideWhenUsed/>
    <w:rsid w:val="00DC4996"/>
    <w:pPr>
      <w:tabs>
        <w:tab w:val="center" w:pos="4680"/>
        <w:tab w:val="right" w:pos="9360"/>
      </w:tabs>
    </w:pPr>
  </w:style>
  <w:style w:type="character" w:customStyle="1" w:styleId="HeaderChar">
    <w:name w:val="Header Char"/>
    <w:basedOn w:val="DefaultParagraphFont"/>
    <w:link w:val="Header"/>
    <w:uiPriority w:val="99"/>
    <w:rsid w:val="00DC4996"/>
  </w:style>
  <w:style w:type="paragraph" w:styleId="Footer">
    <w:name w:val="footer"/>
    <w:basedOn w:val="Normal"/>
    <w:link w:val="FooterChar"/>
    <w:uiPriority w:val="99"/>
    <w:unhideWhenUsed/>
    <w:rsid w:val="00DC4996"/>
    <w:pPr>
      <w:tabs>
        <w:tab w:val="center" w:pos="4680"/>
        <w:tab w:val="right" w:pos="9360"/>
      </w:tabs>
    </w:pPr>
  </w:style>
  <w:style w:type="character" w:customStyle="1" w:styleId="FooterChar">
    <w:name w:val="Footer Char"/>
    <w:basedOn w:val="DefaultParagraphFont"/>
    <w:link w:val="Footer"/>
    <w:uiPriority w:val="99"/>
    <w:rsid w:val="00DC4996"/>
  </w:style>
  <w:style w:type="character" w:styleId="PageNumber">
    <w:name w:val="page number"/>
    <w:basedOn w:val="DefaultParagraphFont"/>
    <w:uiPriority w:val="99"/>
    <w:semiHidden/>
    <w:unhideWhenUsed/>
    <w:rsid w:val="0050390E"/>
  </w:style>
  <w:style w:type="table" w:styleId="TableGrid">
    <w:name w:val="Table Grid"/>
    <w:basedOn w:val="TableNormal"/>
    <w:uiPriority w:val="39"/>
    <w:rsid w:val="00A80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0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679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Forest Stewardship Council-US</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Clark Eagle</dc:creator>
  <cp:keywords/>
  <dc:description/>
  <cp:lastModifiedBy>Forest Stewardship Council U.S.</cp:lastModifiedBy>
  <cp:revision>11</cp:revision>
  <dcterms:created xsi:type="dcterms:W3CDTF">2018-10-03T01:50:00Z</dcterms:created>
  <dcterms:modified xsi:type="dcterms:W3CDTF">2018-10-08T20:15:00Z</dcterms:modified>
</cp:coreProperties>
</file>