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AED34" w14:textId="77777777" w:rsidR="00DB3B33" w:rsidRDefault="00DB3B33">
      <w:pPr>
        <w:rPr>
          <w:rFonts w:ascii="Arial" w:hAnsi="Arial" w:cs="Arial"/>
          <w:sz w:val="22"/>
          <w:szCs w:val="22"/>
        </w:rPr>
      </w:pPr>
    </w:p>
    <w:p w14:paraId="08D7A98F" w14:textId="09B8DDC2" w:rsidR="00DA7801" w:rsidRDefault="00E20A59">
      <w:pPr>
        <w:rPr>
          <w:rFonts w:ascii="Arial" w:hAnsi="Arial" w:cs="Arial"/>
          <w:b/>
          <w:sz w:val="22"/>
          <w:szCs w:val="22"/>
        </w:rPr>
      </w:pPr>
      <w:r>
        <w:rPr>
          <w:rFonts w:ascii="Arial" w:hAnsi="Arial" w:cs="Arial"/>
          <w:sz w:val="22"/>
          <w:szCs w:val="22"/>
        </w:rPr>
        <w:t>The following document summarizes the</w:t>
      </w:r>
      <w:r w:rsidRPr="00786FAD">
        <w:rPr>
          <w:rFonts w:ascii="Arial" w:hAnsi="Arial" w:cs="Arial"/>
          <w:sz w:val="22"/>
          <w:szCs w:val="22"/>
        </w:rPr>
        <w:t xml:space="preserve"> </w:t>
      </w:r>
      <w:r w:rsidR="00BC3109">
        <w:rPr>
          <w:rFonts w:ascii="Arial" w:hAnsi="Arial" w:cs="Arial"/>
          <w:sz w:val="22"/>
          <w:szCs w:val="22"/>
        </w:rPr>
        <w:t xml:space="preserve">input received during and </w:t>
      </w:r>
      <w:r w:rsidR="001774D7">
        <w:rPr>
          <w:rFonts w:ascii="Arial" w:hAnsi="Arial" w:cs="Arial"/>
          <w:sz w:val="22"/>
          <w:szCs w:val="22"/>
        </w:rPr>
        <w:t xml:space="preserve">immediately </w:t>
      </w:r>
      <w:r w:rsidR="00BC3109">
        <w:rPr>
          <w:rFonts w:ascii="Arial" w:hAnsi="Arial" w:cs="Arial"/>
          <w:sz w:val="22"/>
          <w:szCs w:val="22"/>
        </w:rPr>
        <w:t xml:space="preserve">following the 2018 Controlled Wood Regional Meetings </w:t>
      </w:r>
      <w:r w:rsidRPr="00786FAD">
        <w:rPr>
          <w:rFonts w:ascii="Arial" w:hAnsi="Arial" w:cs="Arial"/>
          <w:sz w:val="22"/>
          <w:szCs w:val="22"/>
        </w:rPr>
        <w:t xml:space="preserve">and </w:t>
      </w:r>
      <w:r w:rsidR="00BC3109">
        <w:rPr>
          <w:rFonts w:ascii="Arial" w:hAnsi="Arial" w:cs="Arial"/>
          <w:sz w:val="22"/>
          <w:szCs w:val="22"/>
        </w:rPr>
        <w:t xml:space="preserve">provides </w:t>
      </w:r>
      <w:r w:rsidRPr="00786FAD">
        <w:rPr>
          <w:rFonts w:ascii="Arial" w:hAnsi="Arial" w:cs="Arial"/>
          <w:sz w:val="22"/>
          <w:szCs w:val="22"/>
        </w:rPr>
        <w:t xml:space="preserve">rationale </w:t>
      </w:r>
      <w:r>
        <w:rPr>
          <w:rFonts w:ascii="Arial" w:hAnsi="Arial" w:cs="Arial"/>
          <w:sz w:val="22"/>
          <w:szCs w:val="22"/>
        </w:rPr>
        <w:t>for the</w:t>
      </w:r>
      <w:r w:rsidRPr="00786FAD">
        <w:rPr>
          <w:rFonts w:ascii="Arial" w:hAnsi="Arial" w:cs="Arial"/>
          <w:sz w:val="22"/>
          <w:szCs w:val="22"/>
        </w:rPr>
        <w:t xml:space="preserve"> resulting mitigation options</w:t>
      </w:r>
      <w:r>
        <w:rPr>
          <w:rFonts w:ascii="Arial" w:hAnsi="Arial" w:cs="Arial"/>
          <w:sz w:val="22"/>
          <w:szCs w:val="22"/>
        </w:rPr>
        <w:t xml:space="preserve"> for </w:t>
      </w:r>
      <w:r w:rsidR="00DE62DA">
        <w:rPr>
          <w:rFonts w:ascii="Arial" w:hAnsi="Arial" w:cs="Arial"/>
          <w:sz w:val="22"/>
          <w:szCs w:val="22"/>
        </w:rPr>
        <w:t>the Central California Critical Biodiversity Area (CBA)</w:t>
      </w:r>
      <w:r w:rsidRPr="00786FAD">
        <w:rPr>
          <w:rFonts w:ascii="Arial" w:hAnsi="Arial" w:cs="Arial"/>
          <w:sz w:val="22"/>
          <w:szCs w:val="22"/>
        </w:rPr>
        <w:t xml:space="preserve">, along with </w:t>
      </w:r>
      <w:r w:rsidR="001774D7">
        <w:rPr>
          <w:rFonts w:ascii="Arial" w:hAnsi="Arial" w:cs="Arial"/>
          <w:sz w:val="22"/>
          <w:szCs w:val="22"/>
        </w:rPr>
        <w:t>definition</w:t>
      </w:r>
      <w:r w:rsidRPr="00786FAD">
        <w:rPr>
          <w:rFonts w:ascii="Arial" w:hAnsi="Arial" w:cs="Arial"/>
          <w:sz w:val="22"/>
          <w:szCs w:val="22"/>
        </w:rPr>
        <w:t xml:space="preserve"> of any identified gaps in the final set of options.</w:t>
      </w:r>
    </w:p>
    <w:p w14:paraId="3616DCED" w14:textId="77777777" w:rsidR="00E20A59" w:rsidRDefault="00E20A59">
      <w:pPr>
        <w:rPr>
          <w:rFonts w:ascii="Arial" w:hAnsi="Arial" w:cs="Arial"/>
          <w:b/>
          <w:sz w:val="22"/>
          <w:szCs w:val="22"/>
        </w:rPr>
      </w:pPr>
    </w:p>
    <w:p w14:paraId="2596104F" w14:textId="4F06A1F5" w:rsidR="009F4DE7" w:rsidRPr="00611C7B" w:rsidRDefault="00AA5633">
      <w:pPr>
        <w:rPr>
          <w:rFonts w:ascii="Arial" w:hAnsi="Arial" w:cs="Arial"/>
          <w:b/>
          <w:sz w:val="22"/>
          <w:szCs w:val="22"/>
        </w:rPr>
      </w:pPr>
      <w:r>
        <w:rPr>
          <w:rFonts w:ascii="Arial" w:hAnsi="Arial" w:cs="Arial"/>
          <w:b/>
          <w:sz w:val="22"/>
          <w:szCs w:val="22"/>
        </w:rPr>
        <w:t>Please note that a</w:t>
      </w:r>
      <w:r w:rsidR="009F4DE7" w:rsidRPr="007E0264">
        <w:rPr>
          <w:rFonts w:ascii="Arial" w:hAnsi="Arial" w:cs="Arial"/>
          <w:b/>
          <w:sz w:val="22"/>
          <w:szCs w:val="22"/>
        </w:rPr>
        <w:t>ny of the proposed mitigation options may be done individually or in collaboration with other certificate holders</w:t>
      </w:r>
      <w:r w:rsidR="00BC3109">
        <w:rPr>
          <w:rFonts w:ascii="Arial" w:hAnsi="Arial" w:cs="Arial"/>
          <w:b/>
          <w:sz w:val="22"/>
          <w:szCs w:val="22"/>
        </w:rPr>
        <w:t>,</w:t>
      </w:r>
      <w:r w:rsidR="009F4DE7" w:rsidRPr="007E0264">
        <w:rPr>
          <w:rFonts w:ascii="Arial" w:hAnsi="Arial" w:cs="Arial"/>
          <w:b/>
          <w:sz w:val="22"/>
          <w:szCs w:val="22"/>
        </w:rPr>
        <w:t xml:space="preserve"> or other entities that have similar desired outcomes. </w:t>
      </w:r>
      <w:r w:rsidR="00BC3109">
        <w:rPr>
          <w:rFonts w:ascii="Arial" w:hAnsi="Arial" w:cs="Arial"/>
          <w:b/>
          <w:sz w:val="22"/>
          <w:szCs w:val="22"/>
        </w:rPr>
        <w:t>C</w:t>
      </w:r>
      <w:r w:rsidR="009F4DE7" w:rsidRPr="007E0264">
        <w:rPr>
          <w:rFonts w:ascii="Arial" w:hAnsi="Arial" w:cs="Arial"/>
          <w:b/>
          <w:sz w:val="22"/>
          <w:szCs w:val="22"/>
        </w:rPr>
        <w:t>ollaboration is encouraged to scale up potential mitigation impact</w:t>
      </w:r>
      <w:r w:rsidR="00BC3109">
        <w:rPr>
          <w:rFonts w:ascii="Arial" w:hAnsi="Arial" w:cs="Arial"/>
          <w:b/>
          <w:sz w:val="22"/>
          <w:szCs w:val="22"/>
        </w:rPr>
        <w:t xml:space="preserve">, and </w:t>
      </w:r>
      <w:r w:rsidR="009F4DE7" w:rsidRPr="007E0264">
        <w:rPr>
          <w:rFonts w:ascii="Arial" w:hAnsi="Arial" w:cs="Arial"/>
          <w:b/>
          <w:sz w:val="22"/>
          <w:szCs w:val="22"/>
        </w:rPr>
        <w:t xml:space="preserve">FSC US will </w:t>
      </w:r>
      <w:r w:rsidR="00BC3109">
        <w:rPr>
          <w:rFonts w:ascii="Arial" w:hAnsi="Arial" w:cs="Arial"/>
          <w:b/>
          <w:sz w:val="22"/>
          <w:szCs w:val="22"/>
        </w:rPr>
        <w:t xml:space="preserve">seek to </w:t>
      </w:r>
      <w:r w:rsidR="00196311">
        <w:rPr>
          <w:rFonts w:ascii="Arial" w:hAnsi="Arial" w:cs="Arial"/>
          <w:b/>
          <w:sz w:val="22"/>
          <w:szCs w:val="22"/>
        </w:rPr>
        <w:t>assist with</w:t>
      </w:r>
      <w:r w:rsidR="00BC3109">
        <w:rPr>
          <w:rFonts w:ascii="Arial" w:hAnsi="Arial" w:cs="Arial"/>
          <w:b/>
          <w:sz w:val="22"/>
          <w:szCs w:val="22"/>
        </w:rPr>
        <w:t xml:space="preserve"> collaboration </w:t>
      </w:r>
      <w:r w:rsidR="00196311">
        <w:rPr>
          <w:rFonts w:ascii="Arial" w:hAnsi="Arial" w:cs="Arial"/>
          <w:b/>
          <w:sz w:val="22"/>
          <w:szCs w:val="22"/>
        </w:rPr>
        <w:t>when</w:t>
      </w:r>
      <w:r w:rsidR="00BC3109">
        <w:rPr>
          <w:rFonts w:ascii="Arial" w:hAnsi="Arial" w:cs="Arial"/>
          <w:b/>
          <w:sz w:val="22"/>
          <w:szCs w:val="22"/>
        </w:rPr>
        <w:t xml:space="preserve"> feasible</w:t>
      </w:r>
      <w:r w:rsidR="009F4DE7" w:rsidRPr="007E0264">
        <w:rPr>
          <w:rFonts w:ascii="Arial" w:hAnsi="Arial" w:cs="Arial"/>
          <w:b/>
          <w:sz w:val="22"/>
          <w:szCs w:val="22"/>
        </w:rPr>
        <w:t>.</w:t>
      </w:r>
    </w:p>
    <w:p w14:paraId="52CA8C3B" w14:textId="77777777" w:rsidR="009D2F68" w:rsidRPr="002C1F7E" w:rsidRDefault="009D2F68" w:rsidP="009D2F68">
      <w:pPr>
        <w:spacing w:before="360" w:after="120"/>
        <w:rPr>
          <w:rFonts w:ascii="Arial" w:hAnsi="Arial" w:cs="Arial"/>
          <w:b/>
          <w:color w:val="538135" w:themeColor="accent6" w:themeShade="BF"/>
          <w:szCs w:val="22"/>
        </w:rPr>
      </w:pPr>
      <w:r w:rsidRPr="002C1F7E">
        <w:rPr>
          <w:rFonts w:ascii="Arial" w:hAnsi="Arial" w:cs="Arial"/>
          <w:b/>
          <w:color w:val="538135" w:themeColor="accent6" w:themeShade="BF"/>
          <w:szCs w:val="22"/>
        </w:rPr>
        <w:t xml:space="preserve">CENTRAL THEME: </w:t>
      </w:r>
      <w:r>
        <w:rPr>
          <w:rFonts w:ascii="Arial" w:hAnsi="Arial" w:cs="Arial"/>
          <w:b/>
          <w:color w:val="538135" w:themeColor="accent6" w:themeShade="BF"/>
          <w:szCs w:val="22"/>
        </w:rPr>
        <w:t>Education &amp; Outreach</w:t>
      </w:r>
    </w:p>
    <w:tbl>
      <w:tblPr>
        <w:tblStyle w:val="TableGrid"/>
        <w:tblW w:w="5000" w:type="pct"/>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insideV w:val="single" w:sz="8" w:space="0" w:color="538135" w:themeColor="accent6" w:themeShade="BF"/>
        </w:tblBorders>
        <w:tblCellMar>
          <w:top w:w="58" w:type="dxa"/>
          <w:left w:w="115" w:type="dxa"/>
          <w:bottom w:w="58" w:type="dxa"/>
          <w:right w:w="115" w:type="dxa"/>
        </w:tblCellMar>
        <w:tblLook w:val="04A0" w:firstRow="1" w:lastRow="0" w:firstColumn="1" w:lastColumn="0" w:noHBand="0" w:noVBand="1"/>
      </w:tblPr>
      <w:tblGrid>
        <w:gridCol w:w="5207"/>
        <w:gridCol w:w="4853"/>
      </w:tblGrid>
      <w:tr w:rsidR="00A604F8" w:rsidRPr="009D2F68" w14:paraId="1BC9A70F" w14:textId="77777777" w:rsidTr="00A604F8">
        <w:tc>
          <w:tcPr>
            <w:tcW w:w="5207" w:type="dxa"/>
          </w:tcPr>
          <w:p w14:paraId="3F729896" w14:textId="77777777" w:rsidR="009D2F68" w:rsidRPr="009D2F68" w:rsidRDefault="009D2F68" w:rsidP="00821012">
            <w:pPr>
              <w:rPr>
                <w:rFonts w:ascii="Arial" w:hAnsi="Arial" w:cs="Arial"/>
                <w:sz w:val="21"/>
                <w:szCs w:val="21"/>
                <w:u w:val="single"/>
              </w:rPr>
            </w:pPr>
            <w:r w:rsidRPr="009D2F68">
              <w:rPr>
                <w:rFonts w:ascii="Arial" w:hAnsi="Arial" w:cs="Arial"/>
                <w:sz w:val="21"/>
                <w:szCs w:val="21"/>
                <w:u w:val="single"/>
              </w:rPr>
              <w:t>Original Proposed Options</w:t>
            </w:r>
          </w:p>
          <w:p w14:paraId="2A549493" w14:textId="1926DC4F" w:rsidR="009D2F68" w:rsidRPr="009D2F68" w:rsidRDefault="009D2F68" w:rsidP="00821012">
            <w:pPr>
              <w:spacing w:before="120"/>
              <w:rPr>
                <w:rFonts w:ascii="Arial" w:hAnsi="Arial" w:cs="Arial"/>
                <w:sz w:val="21"/>
                <w:szCs w:val="21"/>
              </w:rPr>
            </w:pPr>
            <w:r w:rsidRPr="009D2F68">
              <w:rPr>
                <w:rFonts w:ascii="Arial" w:hAnsi="Arial" w:cs="Arial"/>
                <w:sz w:val="21"/>
                <w:szCs w:val="21"/>
              </w:rPr>
              <w:t>(#5) Influence suppliers that are land managers to implement best management practices that maintain or enhance the biodiversity of mixed conifer stands.</w:t>
            </w:r>
          </w:p>
          <w:p w14:paraId="5226BC4F" w14:textId="1B24E339" w:rsidR="009D2F68" w:rsidRPr="009D2F68" w:rsidRDefault="009D2F68" w:rsidP="009D2F68">
            <w:pPr>
              <w:spacing w:before="120"/>
              <w:rPr>
                <w:rFonts w:ascii="Arial" w:hAnsi="Arial" w:cs="Arial"/>
                <w:sz w:val="21"/>
                <w:szCs w:val="21"/>
              </w:rPr>
            </w:pPr>
            <w:r w:rsidRPr="009D2F68">
              <w:rPr>
                <w:rFonts w:ascii="Arial" w:hAnsi="Arial" w:cs="Arial"/>
                <w:sz w:val="21"/>
                <w:szCs w:val="21"/>
              </w:rPr>
              <w:t xml:space="preserve">(#1) Work with landowners and land managers to increase awareness of the environmental value of Montane meadows, and the importance of maintaining them (particularly riparian areas within them). </w:t>
            </w:r>
          </w:p>
          <w:p w14:paraId="33130E99" w14:textId="7C73D3CD" w:rsidR="009D2F68" w:rsidRPr="009D2F68" w:rsidRDefault="009D2F68" w:rsidP="009D2F68">
            <w:pPr>
              <w:spacing w:before="120"/>
              <w:rPr>
                <w:rFonts w:ascii="Arial" w:hAnsi="Arial" w:cs="Arial"/>
                <w:sz w:val="21"/>
                <w:szCs w:val="21"/>
              </w:rPr>
            </w:pPr>
            <w:r w:rsidRPr="009D2F68">
              <w:rPr>
                <w:rFonts w:ascii="Arial" w:hAnsi="Arial" w:cs="Arial"/>
                <w:sz w:val="21"/>
                <w:szCs w:val="21"/>
              </w:rPr>
              <w:t xml:space="preserve">(#2) Work with landowners and land managers to establish, implement and monitor best management practices for snag, large tree, and hardwood retention. </w:t>
            </w:r>
          </w:p>
          <w:p w14:paraId="09D49C54" w14:textId="7A208107" w:rsidR="009D2F68" w:rsidRPr="009D2F68" w:rsidRDefault="009D2F68" w:rsidP="00821012">
            <w:pPr>
              <w:spacing w:before="120"/>
              <w:rPr>
                <w:rFonts w:ascii="Arial" w:hAnsi="Arial" w:cs="Arial"/>
                <w:sz w:val="21"/>
                <w:szCs w:val="21"/>
              </w:rPr>
            </w:pPr>
            <w:r w:rsidRPr="009D2F68">
              <w:rPr>
                <w:rFonts w:ascii="Arial" w:hAnsi="Arial" w:cs="Arial"/>
                <w:sz w:val="21"/>
                <w:szCs w:val="21"/>
              </w:rPr>
              <w:t>(#7) Produce / distribute educational communications to suppliers / landowners which includes information on management of mixed conifer stands to avoid loss of diversity, montane meadow management, invasive species, and other threats.</w:t>
            </w:r>
          </w:p>
        </w:tc>
        <w:tc>
          <w:tcPr>
            <w:tcW w:w="4853" w:type="dxa"/>
          </w:tcPr>
          <w:p w14:paraId="3C7DFC96" w14:textId="77777777" w:rsidR="009D2F68" w:rsidRPr="009D2F68" w:rsidRDefault="009D2F68" w:rsidP="00821012">
            <w:pPr>
              <w:rPr>
                <w:rFonts w:ascii="Arial" w:hAnsi="Arial" w:cs="Arial"/>
                <w:sz w:val="21"/>
                <w:szCs w:val="21"/>
                <w:u w:val="single"/>
              </w:rPr>
            </w:pPr>
            <w:r w:rsidRPr="009D2F68">
              <w:rPr>
                <w:rFonts w:ascii="Arial" w:hAnsi="Arial" w:cs="Arial"/>
                <w:sz w:val="21"/>
                <w:szCs w:val="21"/>
                <w:u w:val="single"/>
              </w:rPr>
              <w:t>Topline Input</w:t>
            </w:r>
          </w:p>
          <w:p w14:paraId="2BAB7E02" w14:textId="77777777" w:rsidR="009D2F68" w:rsidRPr="009D2F68" w:rsidRDefault="009D2F68" w:rsidP="00911847">
            <w:pPr>
              <w:pStyle w:val="ListParagraph"/>
              <w:numPr>
                <w:ilvl w:val="0"/>
                <w:numId w:val="6"/>
              </w:numPr>
              <w:spacing w:before="120"/>
              <w:ind w:left="257" w:hanging="257"/>
              <w:rPr>
                <w:rFonts w:ascii="Arial" w:hAnsi="Arial" w:cs="Arial"/>
                <w:sz w:val="21"/>
                <w:szCs w:val="21"/>
              </w:rPr>
            </w:pPr>
            <w:r w:rsidRPr="009D2F68">
              <w:rPr>
                <w:rFonts w:ascii="Arial" w:hAnsi="Arial" w:cs="Arial"/>
                <w:sz w:val="21"/>
                <w:szCs w:val="21"/>
              </w:rPr>
              <w:t>Support across the board</w:t>
            </w:r>
          </w:p>
          <w:p w14:paraId="6D0DCD9E" w14:textId="680D56AA" w:rsidR="009D2F68" w:rsidRPr="009D2F68" w:rsidRDefault="009D2F68" w:rsidP="009D2F68">
            <w:pPr>
              <w:pStyle w:val="ListParagraph"/>
              <w:numPr>
                <w:ilvl w:val="0"/>
                <w:numId w:val="6"/>
              </w:numPr>
              <w:ind w:left="257" w:hanging="257"/>
              <w:rPr>
                <w:rFonts w:ascii="Arial" w:hAnsi="Arial" w:cs="Arial"/>
                <w:sz w:val="21"/>
                <w:szCs w:val="21"/>
              </w:rPr>
            </w:pPr>
            <w:r w:rsidRPr="009D2F68">
              <w:rPr>
                <w:rFonts w:ascii="Arial" w:hAnsi="Arial" w:cs="Arial"/>
                <w:sz w:val="21"/>
                <w:szCs w:val="21"/>
              </w:rPr>
              <w:t xml:space="preserve">Need to </w:t>
            </w:r>
            <w:r w:rsidR="00911847">
              <w:rPr>
                <w:rFonts w:ascii="Arial" w:hAnsi="Arial" w:cs="Arial"/>
                <w:sz w:val="21"/>
                <w:szCs w:val="21"/>
              </w:rPr>
              <w:t>i</w:t>
            </w:r>
            <w:r w:rsidRPr="009D2F68">
              <w:rPr>
                <w:rFonts w:ascii="Arial" w:hAnsi="Arial" w:cs="Arial"/>
                <w:sz w:val="21"/>
                <w:szCs w:val="21"/>
              </w:rPr>
              <w:t xml:space="preserve">ncrease awareness of, and promote management that enhances, </w:t>
            </w:r>
            <w:r w:rsidR="00911847">
              <w:rPr>
                <w:rFonts w:ascii="Arial" w:hAnsi="Arial" w:cs="Arial"/>
                <w:sz w:val="21"/>
                <w:szCs w:val="21"/>
              </w:rPr>
              <w:t>threatened biodiversity</w:t>
            </w:r>
          </w:p>
          <w:p w14:paraId="45961DC2" w14:textId="77777777" w:rsidR="009D2F68" w:rsidRPr="009D2F68" w:rsidRDefault="009D2F68" w:rsidP="009D2F68">
            <w:pPr>
              <w:pStyle w:val="ListParagraph"/>
              <w:numPr>
                <w:ilvl w:val="0"/>
                <w:numId w:val="6"/>
              </w:numPr>
              <w:ind w:left="257" w:hanging="257"/>
              <w:rPr>
                <w:rFonts w:ascii="Arial" w:hAnsi="Arial" w:cs="Arial"/>
                <w:sz w:val="21"/>
                <w:szCs w:val="21"/>
              </w:rPr>
            </w:pPr>
            <w:r w:rsidRPr="009D2F68">
              <w:rPr>
                <w:rFonts w:ascii="Arial" w:hAnsi="Arial" w:cs="Arial"/>
                <w:sz w:val="21"/>
                <w:szCs w:val="21"/>
              </w:rPr>
              <w:t>‘Influence’ and ‘work with/to’ may not be auditable</w:t>
            </w:r>
          </w:p>
          <w:p w14:paraId="2B0082F4" w14:textId="77777777" w:rsidR="009D2F68" w:rsidRPr="009D2F68" w:rsidRDefault="009D2F68" w:rsidP="009D2F68">
            <w:pPr>
              <w:pStyle w:val="ListParagraph"/>
              <w:numPr>
                <w:ilvl w:val="0"/>
                <w:numId w:val="6"/>
              </w:numPr>
              <w:ind w:left="257" w:hanging="257"/>
              <w:rPr>
                <w:rFonts w:ascii="Arial" w:hAnsi="Arial" w:cs="Arial"/>
                <w:sz w:val="21"/>
                <w:szCs w:val="21"/>
              </w:rPr>
            </w:pPr>
            <w:r w:rsidRPr="009D2F68">
              <w:rPr>
                <w:rFonts w:ascii="Arial" w:hAnsi="Arial" w:cs="Arial"/>
                <w:sz w:val="21"/>
                <w:szCs w:val="21"/>
              </w:rPr>
              <w:t>Many of options similar at the core, and could be combined into something around sharing information intended to influence actions that will conserve biodiversity in the region</w:t>
            </w:r>
          </w:p>
          <w:p w14:paraId="4DAC9E8F" w14:textId="4FD2103C" w:rsidR="009D2F68" w:rsidRPr="009D2F68" w:rsidRDefault="009D2F68" w:rsidP="009D2F68">
            <w:pPr>
              <w:pStyle w:val="ListParagraph"/>
              <w:numPr>
                <w:ilvl w:val="0"/>
                <w:numId w:val="6"/>
              </w:numPr>
              <w:ind w:left="257" w:hanging="257"/>
              <w:rPr>
                <w:rFonts w:ascii="Arial" w:hAnsi="Arial" w:cs="Arial"/>
                <w:sz w:val="21"/>
                <w:szCs w:val="21"/>
              </w:rPr>
            </w:pPr>
            <w:r w:rsidRPr="009D2F68">
              <w:rPr>
                <w:rFonts w:ascii="Arial" w:hAnsi="Arial" w:cs="Arial"/>
                <w:sz w:val="21"/>
                <w:szCs w:val="21"/>
              </w:rPr>
              <w:t>Concern - actions may be more accessible to companies that are very close to the beginning of the supply chain</w:t>
            </w:r>
            <w:r w:rsidR="00A604F8">
              <w:rPr>
                <w:rFonts w:ascii="Arial" w:hAnsi="Arial" w:cs="Arial"/>
                <w:sz w:val="21"/>
                <w:szCs w:val="21"/>
              </w:rPr>
              <w:t>; need some for other companies</w:t>
            </w:r>
          </w:p>
          <w:p w14:paraId="1984EECB" w14:textId="724BBE92" w:rsidR="009D2F68" w:rsidRPr="009D2F68" w:rsidRDefault="009D2F68" w:rsidP="009D2F68">
            <w:pPr>
              <w:pStyle w:val="ListParagraph"/>
              <w:numPr>
                <w:ilvl w:val="0"/>
                <w:numId w:val="1"/>
              </w:numPr>
              <w:ind w:left="250" w:hanging="270"/>
              <w:rPr>
                <w:rFonts w:ascii="Arial" w:hAnsi="Arial" w:cs="Arial"/>
                <w:sz w:val="21"/>
                <w:szCs w:val="21"/>
              </w:rPr>
            </w:pPr>
            <w:r w:rsidRPr="009D2F68">
              <w:rPr>
                <w:rFonts w:ascii="Arial" w:hAnsi="Arial" w:cs="Arial"/>
                <w:sz w:val="21"/>
                <w:szCs w:val="21"/>
              </w:rPr>
              <w:t>Include an action specifically for getting suppliers who are land managers or purchase directly from the forest to change their behaviors</w:t>
            </w:r>
          </w:p>
        </w:tc>
      </w:tr>
    </w:tbl>
    <w:p w14:paraId="221A9E9A" w14:textId="1F671438" w:rsidR="009D2F68" w:rsidRPr="00790E2D" w:rsidRDefault="009D2F68" w:rsidP="009D2F68">
      <w:pPr>
        <w:spacing w:before="120"/>
        <w:rPr>
          <w:rFonts w:ascii="Arial" w:hAnsi="Arial" w:cs="Arial"/>
          <w:i/>
          <w:sz w:val="22"/>
          <w:szCs w:val="22"/>
        </w:rPr>
      </w:pPr>
      <w:r w:rsidRPr="00A4264F">
        <w:rPr>
          <w:rFonts w:ascii="Arial" w:hAnsi="Arial" w:cs="Arial"/>
          <w:i/>
          <w:sz w:val="22"/>
          <w:szCs w:val="22"/>
          <w:u w:val="single"/>
        </w:rPr>
        <w:t>Consultation Insights</w:t>
      </w:r>
      <w:r>
        <w:rPr>
          <w:rFonts w:ascii="Arial" w:hAnsi="Arial" w:cs="Arial"/>
          <w:i/>
          <w:sz w:val="22"/>
          <w:szCs w:val="22"/>
        </w:rPr>
        <w:t xml:space="preserve">: </w:t>
      </w:r>
      <w:r w:rsidR="0023468E">
        <w:rPr>
          <w:rFonts w:ascii="Arial" w:hAnsi="Arial" w:cs="Arial"/>
          <w:i/>
          <w:sz w:val="22"/>
          <w:szCs w:val="22"/>
        </w:rPr>
        <w:t>Input included lots of support for education and outreach general, but notes that any related mitigation options need to be available to Organizations throughout the supply chain</w:t>
      </w:r>
      <w:r>
        <w:rPr>
          <w:rFonts w:ascii="Arial" w:hAnsi="Arial" w:cs="Arial"/>
          <w:i/>
          <w:sz w:val="22"/>
          <w:szCs w:val="22"/>
        </w:rPr>
        <w:t>.</w:t>
      </w:r>
      <w:r w:rsidR="0023468E">
        <w:rPr>
          <w:rFonts w:ascii="Arial" w:hAnsi="Arial" w:cs="Arial"/>
          <w:i/>
          <w:sz w:val="22"/>
          <w:szCs w:val="22"/>
        </w:rPr>
        <w:t xml:space="preserve"> </w:t>
      </w:r>
      <w:r w:rsidR="00902084">
        <w:rPr>
          <w:rFonts w:ascii="Arial" w:hAnsi="Arial" w:cs="Arial"/>
          <w:i/>
          <w:sz w:val="22"/>
          <w:szCs w:val="22"/>
        </w:rPr>
        <w:t xml:space="preserve">Comments also </w:t>
      </w:r>
      <w:r w:rsidR="00117492">
        <w:rPr>
          <w:rFonts w:ascii="Arial" w:hAnsi="Arial" w:cs="Arial"/>
          <w:i/>
          <w:sz w:val="22"/>
          <w:szCs w:val="22"/>
        </w:rPr>
        <w:t>emphasize that the mitigation options must be actionable and clearly address the mitigation need, without trying to make Controlled Wood into something equivalent to Forest Management certification.  The following mitigation includes a mitigation option that merges a number of those originally proposed, but also introduces some flexibility to ensure companies throughout the supply chain are able to use this option within their unique context and characteristics. However, there is also is an option that focuses on those Organizations near the beginning of the supply chain that have a unique opportunity to influence actions on the ground.</w:t>
      </w:r>
    </w:p>
    <w:p w14:paraId="72433D9A" w14:textId="77777777" w:rsidR="009D2F68" w:rsidRPr="009C4817" w:rsidRDefault="009D2F68" w:rsidP="009D2F68">
      <w:pPr>
        <w:spacing w:before="120"/>
        <w:rPr>
          <w:rFonts w:ascii="Arial" w:hAnsi="Arial" w:cs="Arial"/>
          <w:b/>
          <w:sz w:val="22"/>
          <w:szCs w:val="22"/>
        </w:rPr>
      </w:pPr>
      <w:r w:rsidRPr="009C4817">
        <w:rPr>
          <w:rFonts w:ascii="Arial" w:hAnsi="Arial" w:cs="Arial"/>
          <w:b/>
          <w:sz w:val="22"/>
          <w:szCs w:val="22"/>
          <w:u w:val="single"/>
        </w:rPr>
        <w:t>Proposed Revised Mitigation Option</w:t>
      </w:r>
      <w:r>
        <w:rPr>
          <w:rFonts w:ascii="Arial" w:hAnsi="Arial" w:cs="Arial"/>
          <w:b/>
          <w:sz w:val="22"/>
          <w:szCs w:val="22"/>
          <w:u w:val="single"/>
        </w:rPr>
        <w:t>s</w:t>
      </w:r>
    </w:p>
    <w:p w14:paraId="189F3DF9" w14:textId="77777777" w:rsidR="009D2F68" w:rsidRPr="009C4817" w:rsidRDefault="009D2F68" w:rsidP="009D2F68">
      <w:pPr>
        <w:spacing w:before="120"/>
        <w:rPr>
          <w:rFonts w:ascii="Arial" w:hAnsi="Arial" w:cs="Arial"/>
          <w:b/>
          <w:sz w:val="22"/>
          <w:szCs w:val="22"/>
        </w:rPr>
      </w:pPr>
      <w:r w:rsidRPr="009C4817">
        <w:rPr>
          <w:rFonts w:ascii="Arial" w:hAnsi="Arial" w:cs="Arial"/>
          <w:b/>
          <w:sz w:val="22"/>
          <w:szCs w:val="22"/>
        </w:rPr>
        <w:t xml:space="preserve">The following is offered as an option that could be scaled </w:t>
      </w:r>
      <w:r w:rsidRPr="004C51ED">
        <w:rPr>
          <w:rFonts w:ascii="Arial" w:hAnsi="Arial" w:cs="Arial"/>
          <w:b/>
          <w:sz w:val="22"/>
          <w:szCs w:val="22"/>
          <w:u w:val="single"/>
        </w:rPr>
        <w:t>for any impact level</w:t>
      </w:r>
      <w:r w:rsidRPr="009C4817">
        <w:rPr>
          <w:rFonts w:ascii="Arial" w:hAnsi="Arial" w:cs="Arial"/>
          <w:b/>
          <w:sz w:val="22"/>
          <w:szCs w:val="22"/>
        </w:rPr>
        <w:t>:</w:t>
      </w:r>
    </w:p>
    <w:p w14:paraId="30194B35" w14:textId="7CEF65E1" w:rsidR="009D2F68" w:rsidRPr="00EB5161" w:rsidRDefault="009D2F68" w:rsidP="009D2F68">
      <w:pPr>
        <w:spacing w:before="120"/>
        <w:ind w:left="288"/>
        <w:rPr>
          <w:rFonts w:ascii="Arial" w:hAnsi="Arial" w:cs="Arial"/>
          <w:b/>
          <w:sz w:val="22"/>
          <w:szCs w:val="22"/>
        </w:rPr>
      </w:pPr>
      <w:r w:rsidRPr="00EB5161">
        <w:rPr>
          <w:rFonts w:ascii="Arial" w:hAnsi="Arial" w:cs="Arial"/>
          <w:b/>
          <w:sz w:val="22"/>
          <w:szCs w:val="22"/>
        </w:rPr>
        <w:t xml:space="preserve">Using materials (as described below), and with a desired outcome of engaging landowners within the specified risk area and the Organization’s supply area in conservation of </w:t>
      </w:r>
      <w:r w:rsidR="00C72736">
        <w:rPr>
          <w:rFonts w:ascii="Arial" w:hAnsi="Arial" w:cs="Arial"/>
          <w:b/>
          <w:sz w:val="22"/>
          <w:szCs w:val="22"/>
        </w:rPr>
        <w:t xml:space="preserve">the Sierra </w:t>
      </w:r>
      <w:r w:rsidR="00C72736">
        <w:rPr>
          <w:rFonts w:ascii="Arial" w:hAnsi="Arial" w:cs="Arial"/>
          <w:b/>
          <w:sz w:val="22"/>
          <w:szCs w:val="22"/>
        </w:rPr>
        <w:lastRenderedPageBreak/>
        <w:t>Nevada biodiversity</w:t>
      </w:r>
      <w:r w:rsidRPr="00EB5161">
        <w:rPr>
          <w:rFonts w:ascii="Arial" w:hAnsi="Arial" w:cs="Arial"/>
          <w:b/>
          <w:sz w:val="22"/>
          <w:szCs w:val="22"/>
        </w:rPr>
        <w:t xml:space="preserve">, communicate to </w:t>
      </w:r>
      <w:r>
        <w:rPr>
          <w:rFonts w:ascii="Arial" w:hAnsi="Arial" w:cs="Arial"/>
          <w:b/>
          <w:sz w:val="22"/>
          <w:szCs w:val="22"/>
        </w:rPr>
        <w:t>audiences</w:t>
      </w:r>
      <w:r w:rsidRPr="00EB5161">
        <w:rPr>
          <w:rFonts w:ascii="Arial" w:hAnsi="Arial" w:cs="Arial"/>
          <w:b/>
          <w:sz w:val="22"/>
          <w:szCs w:val="22"/>
        </w:rPr>
        <w:t xml:space="preserve"> (as described below) the social benefits and values of </w:t>
      </w:r>
      <w:r w:rsidR="00C72736">
        <w:rPr>
          <w:rFonts w:ascii="Arial" w:hAnsi="Arial" w:cs="Arial"/>
          <w:b/>
          <w:sz w:val="22"/>
          <w:szCs w:val="22"/>
        </w:rPr>
        <w:t>biodiversity in the ecoregion associated with mixed conifer forests and the montane meadows embedded within them</w:t>
      </w:r>
      <w:r w:rsidRPr="00EB5161">
        <w:rPr>
          <w:rFonts w:ascii="Arial" w:hAnsi="Arial" w:cs="Arial"/>
          <w:b/>
          <w:sz w:val="22"/>
          <w:szCs w:val="22"/>
        </w:rPr>
        <w:t xml:space="preserve">, threats from </w:t>
      </w:r>
      <w:r w:rsidR="004C51ED">
        <w:rPr>
          <w:rFonts w:ascii="Arial" w:hAnsi="Arial" w:cs="Arial"/>
          <w:b/>
          <w:sz w:val="22"/>
          <w:szCs w:val="22"/>
        </w:rPr>
        <w:t xml:space="preserve">poorly implemented </w:t>
      </w:r>
      <w:r w:rsidRPr="00EB5161">
        <w:rPr>
          <w:rFonts w:ascii="Arial" w:hAnsi="Arial" w:cs="Arial"/>
          <w:b/>
          <w:sz w:val="22"/>
          <w:szCs w:val="22"/>
        </w:rPr>
        <w:t>forest management (and related loss of values), opportunities for conservation (i.e</w:t>
      </w:r>
      <w:r w:rsidR="004C51ED">
        <w:rPr>
          <w:rFonts w:ascii="Arial" w:hAnsi="Arial" w:cs="Arial"/>
          <w:b/>
          <w:sz w:val="22"/>
          <w:szCs w:val="22"/>
        </w:rPr>
        <w:t>., management that enhances biodiversity, focusing on both within stand diversity, such as maintenance of snags, large trees and hardwood, and between stand diversity), the role of fire and importance of mimicking disturbance patterns, and with recognition of both even-age and uneven-age management practices, if appropriate for the supply area</w:t>
      </w:r>
      <w:r w:rsidRPr="00EB5161">
        <w:rPr>
          <w:rFonts w:ascii="Arial" w:hAnsi="Arial" w:cs="Arial"/>
          <w:b/>
          <w:sz w:val="22"/>
          <w:szCs w:val="22"/>
        </w:rPr>
        <w:t>.</w:t>
      </w:r>
    </w:p>
    <w:p w14:paraId="5566EA3F" w14:textId="1A6A9FA1" w:rsidR="009D2F68" w:rsidRPr="00EB5161" w:rsidRDefault="009D2F68" w:rsidP="009D2F68">
      <w:pPr>
        <w:numPr>
          <w:ilvl w:val="0"/>
          <w:numId w:val="4"/>
        </w:numPr>
        <w:spacing w:before="120"/>
        <w:rPr>
          <w:rFonts w:ascii="Arial" w:hAnsi="Arial" w:cs="Arial"/>
          <w:b/>
          <w:sz w:val="22"/>
          <w:szCs w:val="22"/>
        </w:rPr>
      </w:pPr>
      <w:r w:rsidRPr="00EB5161">
        <w:rPr>
          <w:rFonts w:ascii="Arial" w:hAnsi="Arial" w:cs="Arial"/>
          <w:b/>
          <w:sz w:val="22"/>
          <w:szCs w:val="22"/>
          <w:u w:val="single"/>
        </w:rPr>
        <w:t>Materials</w:t>
      </w:r>
      <w:r w:rsidRPr="00EB5161">
        <w:rPr>
          <w:rFonts w:ascii="Arial" w:hAnsi="Arial" w:cs="Arial"/>
          <w:b/>
          <w:sz w:val="22"/>
          <w:szCs w:val="22"/>
        </w:rPr>
        <w:t xml:space="preserve">: Developed by, or developed in cooperation with, organizations/individuals with expertise in </w:t>
      </w:r>
      <w:r w:rsidR="004C51ED">
        <w:rPr>
          <w:rFonts w:ascii="Arial" w:hAnsi="Arial" w:cs="Arial"/>
          <w:b/>
          <w:sz w:val="22"/>
          <w:szCs w:val="22"/>
        </w:rPr>
        <w:t>Sierra Nevada biodiversity conservation</w:t>
      </w:r>
      <w:r>
        <w:rPr>
          <w:rFonts w:ascii="Arial" w:hAnsi="Arial" w:cs="Arial"/>
          <w:b/>
          <w:sz w:val="22"/>
          <w:szCs w:val="22"/>
        </w:rPr>
        <w:t>,</w:t>
      </w:r>
      <w:r w:rsidRPr="00EB5161">
        <w:rPr>
          <w:rFonts w:ascii="Arial" w:hAnsi="Arial" w:cs="Arial"/>
          <w:b/>
          <w:sz w:val="22"/>
          <w:szCs w:val="22"/>
        </w:rPr>
        <w:t xml:space="preserve"> or FSC US</w:t>
      </w:r>
      <w:r>
        <w:rPr>
          <w:rFonts w:ascii="Arial" w:hAnsi="Arial" w:cs="Arial"/>
          <w:b/>
          <w:sz w:val="22"/>
          <w:szCs w:val="22"/>
        </w:rPr>
        <w:t>,</w:t>
      </w:r>
      <w:r w:rsidRPr="00EB5161">
        <w:rPr>
          <w:rFonts w:ascii="Arial" w:hAnsi="Arial" w:cs="Arial"/>
          <w:b/>
          <w:sz w:val="22"/>
          <w:szCs w:val="22"/>
        </w:rPr>
        <w:t xml:space="preserve"> and delivered in a manner that will be the most effective in achieving the desired outcome of engaging landowners in conservation of </w:t>
      </w:r>
      <w:r w:rsidR="004C51ED">
        <w:rPr>
          <w:rFonts w:ascii="Arial" w:hAnsi="Arial" w:cs="Arial"/>
          <w:b/>
          <w:sz w:val="22"/>
          <w:szCs w:val="22"/>
        </w:rPr>
        <w:t>Sierra Nevada biodiversity</w:t>
      </w:r>
      <w:r w:rsidRPr="00EB5161">
        <w:rPr>
          <w:rFonts w:ascii="Arial" w:hAnsi="Arial" w:cs="Arial"/>
          <w:b/>
          <w:sz w:val="22"/>
          <w:szCs w:val="22"/>
        </w:rPr>
        <w:t>, while reflecting the specific context and characteristics of the Organization.</w:t>
      </w:r>
    </w:p>
    <w:p w14:paraId="6835635A" w14:textId="3546ADB5" w:rsidR="009D2F68" w:rsidRPr="00EB5161" w:rsidRDefault="009D2F68" w:rsidP="009D2F68">
      <w:pPr>
        <w:numPr>
          <w:ilvl w:val="0"/>
          <w:numId w:val="4"/>
        </w:numPr>
        <w:spacing w:before="120"/>
        <w:rPr>
          <w:rFonts w:ascii="Arial" w:hAnsi="Arial" w:cs="Arial"/>
          <w:b/>
          <w:sz w:val="22"/>
          <w:szCs w:val="22"/>
        </w:rPr>
      </w:pPr>
      <w:r>
        <w:rPr>
          <w:rFonts w:ascii="Arial" w:hAnsi="Arial" w:cs="Arial"/>
          <w:b/>
          <w:sz w:val="22"/>
          <w:szCs w:val="22"/>
          <w:u w:val="single"/>
        </w:rPr>
        <w:t>Audiences</w:t>
      </w:r>
      <w:r w:rsidRPr="00EB5161">
        <w:rPr>
          <w:rFonts w:ascii="Arial" w:hAnsi="Arial" w:cs="Arial"/>
          <w:b/>
          <w:sz w:val="22"/>
          <w:szCs w:val="22"/>
        </w:rPr>
        <w:t xml:space="preserve">: </w:t>
      </w:r>
      <w:r>
        <w:rPr>
          <w:rFonts w:ascii="Arial" w:hAnsi="Arial" w:cs="Arial"/>
          <w:b/>
          <w:sz w:val="22"/>
          <w:szCs w:val="22"/>
        </w:rPr>
        <w:t>Audiences</w:t>
      </w:r>
      <w:r w:rsidRPr="00EB5161">
        <w:rPr>
          <w:rFonts w:ascii="Arial" w:hAnsi="Arial" w:cs="Arial"/>
          <w:b/>
          <w:sz w:val="22"/>
          <w:szCs w:val="22"/>
        </w:rPr>
        <w:t xml:space="preserve"> will reflect the specific context and characteristics of the Organization, but communications should be directed toward those audiences where the communications will be most effective in helping to achieve the desired outcome of engaging landowners within the specified risk area and the Organization’s supply area in conservation of </w:t>
      </w:r>
      <w:r w:rsidR="004C51ED">
        <w:rPr>
          <w:rFonts w:ascii="Arial" w:hAnsi="Arial" w:cs="Arial"/>
          <w:b/>
          <w:sz w:val="22"/>
          <w:szCs w:val="22"/>
        </w:rPr>
        <w:t>Sierra Nevada biodiversity</w:t>
      </w:r>
      <w:r w:rsidRPr="00EB5161">
        <w:rPr>
          <w:rFonts w:ascii="Arial" w:hAnsi="Arial" w:cs="Arial"/>
          <w:b/>
          <w:sz w:val="22"/>
          <w:szCs w:val="22"/>
        </w:rPr>
        <w:t xml:space="preserve">. Depending upon the Organization’s location in the supply chain, communications may be directly with landowners, or through intermediaries such as community members, forest managers or suppliers, or in collaboration with organizations/individuals already working for conservation of </w:t>
      </w:r>
      <w:r w:rsidR="004C51ED">
        <w:rPr>
          <w:rFonts w:ascii="Arial" w:hAnsi="Arial" w:cs="Arial"/>
          <w:b/>
          <w:sz w:val="22"/>
          <w:szCs w:val="22"/>
        </w:rPr>
        <w:t>Sierra Nevada biodiversity</w:t>
      </w:r>
      <w:r w:rsidRPr="00EB5161">
        <w:rPr>
          <w:rFonts w:ascii="Arial" w:hAnsi="Arial" w:cs="Arial"/>
          <w:b/>
          <w:sz w:val="22"/>
          <w:szCs w:val="22"/>
        </w:rPr>
        <w:t>.</w:t>
      </w:r>
    </w:p>
    <w:p w14:paraId="6331662F" w14:textId="77777777" w:rsidR="009D2F68" w:rsidRPr="00124C59" w:rsidRDefault="009D2F68" w:rsidP="009D2F68">
      <w:pPr>
        <w:spacing w:before="120"/>
        <w:rPr>
          <w:rFonts w:ascii="Arial" w:hAnsi="Arial" w:cs="Arial"/>
          <w:b/>
          <w:sz w:val="22"/>
          <w:szCs w:val="22"/>
        </w:rPr>
      </w:pPr>
      <w:r w:rsidRPr="00124C59">
        <w:rPr>
          <w:rFonts w:ascii="Arial" w:hAnsi="Arial" w:cs="Arial"/>
          <w:b/>
          <w:sz w:val="22"/>
          <w:szCs w:val="22"/>
        </w:rPr>
        <w:t xml:space="preserve">The following is offered as an option for </w:t>
      </w:r>
      <w:r w:rsidRPr="004C51ED">
        <w:rPr>
          <w:rFonts w:ascii="Arial" w:hAnsi="Arial" w:cs="Arial"/>
          <w:b/>
          <w:sz w:val="22"/>
          <w:szCs w:val="22"/>
          <w:u w:val="single"/>
        </w:rPr>
        <w:t>Organizations with suppliers that are land managers or that purchase directly from the source forest</w:t>
      </w:r>
      <w:r w:rsidRPr="00124C59">
        <w:rPr>
          <w:rFonts w:ascii="Arial" w:hAnsi="Arial" w:cs="Arial"/>
          <w:b/>
          <w:sz w:val="22"/>
          <w:szCs w:val="22"/>
        </w:rPr>
        <w:t>:</w:t>
      </w:r>
    </w:p>
    <w:p w14:paraId="6DCFBB15" w14:textId="66EC1319" w:rsidR="009D2F68" w:rsidRDefault="009D2F68" w:rsidP="009D2F68">
      <w:pPr>
        <w:spacing w:before="120"/>
        <w:ind w:left="288"/>
        <w:rPr>
          <w:rFonts w:ascii="Arial" w:hAnsi="Arial" w:cs="Arial"/>
          <w:b/>
          <w:sz w:val="22"/>
          <w:szCs w:val="22"/>
        </w:rPr>
      </w:pPr>
      <w:r w:rsidRPr="00EB5161">
        <w:rPr>
          <w:rFonts w:ascii="Arial" w:hAnsi="Arial" w:cs="Arial"/>
          <w:b/>
          <w:sz w:val="22"/>
          <w:szCs w:val="22"/>
        </w:rPr>
        <w:t xml:space="preserve">Develop/adapt a procurement policy that reflects the above communications themes and clearly states the expectation that suppliers will promote conservation of </w:t>
      </w:r>
      <w:r w:rsidR="003D02A3">
        <w:rPr>
          <w:rFonts w:ascii="Arial" w:hAnsi="Arial" w:cs="Arial"/>
          <w:b/>
          <w:sz w:val="22"/>
          <w:szCs w:val="22"/>
        </w:rPr>
        <w:t>Sierra Nevada biodiversity</w:t>
      </w:r>
      <w:r w:rsidRPr="00EB5161">
        <w:rPr>
          <w:rFonts w:ascii="Arial" w:hAnsi="Arial" w:cs="Arial"/>
          <w:b/>
          <w:sz w:val="22"/>
          <w:szCs w:val="22"/>
        </w:rPr>
        <w:t xml:space="preserve"> and </w:t>
      </w:r>
      <w:r>
        <w:rPr>
          <w:rFonts w:ascii="Arial" w:hAnsi="Arial" w:cs="Arial"/>
          <w:b/>
          <w:sz w:val="22"/>
          <w:szCs w:val="22"/>
        </w:rPr>
        <w:t xml:space="preserve">will </w:t>
      </w:r>
      <w:r w:rsidRPr="00EB5161">
        <w:rPr>
          <w:rFonts w:ascii="Arial" w:hAnsi="Arial" w:cs="Arial"/>
          <w:b/>
          <w:sz w:val="22"/>
          <w:szCs w:val="22"/>
        </w:rPr>
        <w:t xml:space="preserve">not provide materials from forests where </w:t>
      </w:r>
      <w:r w:rsidR="003D02A3">
        <w:rPr>
          <w:rFonts w:ascii="Arial" w:hAnsi="Arial" w:cs="Arial"/>
          <w:b/>
          <w:sz w:val="22"/>
          <w:szCs w:val="22"/>
        </w:rPr>
        <w:t>this</w:t>
      </w:r>
      <w:r w:rsidRPr="00EB5161">
        <w:rPr>
          <w:rFonts w:ascii="Arial" w:hAnsi="Arial" w:cs="Arial"/>
          <w:b/>
          <w:sz w:val="22"/>
          <w:szCs w:val="22"/>
        </w:rPr>
        <w:t xml:space="preserve"> HCV </w:t>
      </w:r>
      <w:r w:rsidR="003D02A3">
        <w:rPr>
          <w:rFonts w:ascii="Arial" w:hAnsi="Arial" w:cs="Arial"/>
          <w:b/>
          <w:sz w:val="22"/>
          <w:szCs w:val="22"/>
        </w:rPr>
        <w:t>was threatened as a result of</w:t>
      </w:r>
      <w:r w:rsidRPr="00EB5161">
        <w:rPr>
          <w:rFonts w:ascii="Arial" w:hAnsi="Arial" w:cs="Arial"/>
          <w:b/>
          <w:sz w:val="22"/>
          <w:szCs w:val="22"/>
        </w:rPr>
        <w:t xml:space="preserve"> forest management activities that produced the forest materials.  This will require providing </w:t>
      </w:r>
      <w:r w:rsidR="003D02A3">
        <w:rPr>
          <w:rFonts w:ascii="Arial" w:hAnsi="Arial" w:cs="Arial"/>
          <w:b/>
          <w:sz w:val="22"/>
          <w:szCs w:val="22"/>
        </w:rPr>
        <w:t>a description of the potential threats from forest management activities, and of the</w:t>
      </w:r>
      <w:r w:rsidRPr="00EB5161">
        <w:rPr>
          <w:rFonts w:ascii="Arial" w:hAnsi="Arial" w:cs="Arial"/>
          <w:b/>
          <w:sz w:val="22"/>
          <w:szCs w:val="22"/>
        </w:rPr>
        <w:t xml:space="preserve"> ki</w:t>
      </w:r>
      <w:r>
        <w:rPr>
          <w:rFonts w:ascii="Arial" w:hAnsi="Arial" w:cs="Arial"/>
          <w:b/>
          <w:sz w:val="22"/>
          <w:szCs w:val="22"/>
        </w:rPr>
        <w:t xml:space="preserve">nds of activities that would </w:t>
      </w:r>
      <w:r w:rsidRPr="00EB5161">
        <w:rPr>
          <w:rFonts w:ascii="Arial" w:hAnsi="Arial" w:cs="Arial"/>
          <w:b/>
          <w:sz w:val="22"/>
          <w:szCs w:val="22"/>
        </w:rPr>
        <w:t xml:space="preserve">maintain or enhance </w:t>
      </w:r>
      <w:r w:rsidR="003D02A3">
        <w:rPr>
          <w:rFonts w:ascii="Arial" w:hAnsi="Arial" w:cs="Arial"/>
          <w:b/>
          <w:sz w:val="22"/>
          <w:szCs w:val="22"/>
        </w:rPr>
        <w:t>the Sierra Nevada biodiversity in the supply area</w:t>
      </w:r>
      <w:r w:rsidRPr="00EB5161">
        <w:rPr>
          <w:rFonts w:ascii="Arial" w:hAnsi="Arial" w:cs="Arial"/>
          <w:b/>
          <w:sz w:val="22"/>
          <w:szCs w:val="22"/>
        </w:rPr>
        <w:t>.</w:t>
      </w:r>
    </w:p>
    <w:p w14:paraId="5BB4DA22" w14:textId="5548F8E2" w:rsidR="009D2F68" w:rsidRPr="009D2F68" w:rsidRDefault="009D2F68" w:rsidP="009D2F68">
      <w:pPr>
        <w:spacing w:before="120"/>
        <w:ind w:left="288"/>
        <w:rPr>
          <w:rFonts w:ascii="Arial" w:hAnsi="Arial" w:cs="Arial"/>
          <w:b/>
          <w:sz w:val="22"/>
          <w:szCs w:val="22"/>
        </w:rPr>
      </w:pPr>
      <w:r>
        <w:rPr>
          <w:rFonts w:ascii="Arial" w:hAnsi="Arial" w:cs="Arial"/>
          <w:b/>
          <w:sz w:val="22"/>
          <w:szCs w:val="22"/>
        </w:rPr>
        <w:t xml:space="preserve">NOTE: </w:t>
      </w:r>
      <w:r w:rsidRPr="005B5DFF">
        <w:rPr>
          <w:rFonts w:ascii="Arial" w:hAnsi="Arial" w:cs="Arial"/>
          <w:b/>
          <w:sz w:val="22"/>
          <w:szCs w:val="22"/>
        </w:rPr>
        <w:t>Actions to demonstrate policy enforcement and communicate policies on sourcing to suppliers should be audited under the Due Diligence system requirements within the 40-005V3-1 standard section 1.1</w:t>
      </w:r>
    </w:p>
    <w:p w14:paraId="40E66A63" w14:textId="4E630FD3" w:rsidR="009B5391" w:rsidRPr="002C1F7E" w:rsidRDefault="009B5391" w:rsidP="009B5391">
      <w:pPr>
        <w:spacing w:before="360" w:after="120"/>
        <w:rPr>
          <w:rFonts w:ascii="Arial" w:hAnsi="Arial" w:cs="Arial"/>
          <w:b/>
          <w:color w:val="538135" w:themeColor="accent6" w:themeShade="BF"/>
          <w:szCs w:val="22"/>
        </w:rPr>
      </w:pPr>
      <w:r w:rsidRPr="002C1F7E">
        <w:rPr>
          <w:rFonts w:ascii="Arial" w:hAnsi="Arial" w:cs="Arial"/>
          <w:b/>
          <w:color w:val="538135" w:themeColor="accent6" w:themeShade="BF"/>
          <w:szCs w:val="22"/>
        </w:rPr>
        <w:t xml:space="preserve">CENTRAL THEME: </w:t>
      </w:r>
      <w:r>
        <w:rPr>
          <w:rFonts w:ascii="Arial" w:hAnsi="Arial" w:cs="Arial"/>
          <w:b/>
          <w:color w:val="538135" w:themeColor="accent6" w:themeShade="BF"/>
          <w:szCs w:val="22"/>
        </w:rPr>
        <w:t>Forest Practice Rules</w:t>
      </w:r>
    </w:p>
    <w:tbl>
      <w:tblPr>
        <w:tblStyle w:val="TableGrid"/>
        <w:tblW w:w="5000" w:type="pct"/>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insideV w:val="single" w:sz="8" w:space="0" w:color="538135" w:themeColor="accent6" w:themeShade="BF"/>
        </w:tblBorders>
        <w:tblCellMar>
          <w:top w:w="58" w:type="dxa"/>
          <w:left w:w="115" w:type="dxa"/>
          <w:bottom w:w="58" w:type="dxa"/>
          <w:right w:w="115" w:type="dxa"/>
        </w:tblCellMar>
        <w:tblLook w:val="04A0" w:firstRow="1" w:lastRow="0" w:firstColumn="1" w:lastColumn="0" w:noHBand="0" w:noVBand="1"/>
      </w:tblPr>
      <w:tblGrid>
        <w:gridCol w:w="2867"/>
        <w:gridCol w:w="7193"/>
      </w:tblGrid>
      <w:tr w:rsidR="00412C1E" w:rsidRPr="00A8076C" w14:paraId="0A7E3ADD" w14:textId="77777777" w:rsidTr="00412C1E">
        <w:tc>
          <w:tcPr>
            <w:tcW w:w="2867" w:type="dxa"/>
          </w:tcPr>
          <w:p w14:paraId="628C2CB5" w14:textId="2F3DF2BF" w:rsidR="009B5391" w:rsidRPr="00611C7B" w:rsidRDefault="002646B3" w:rsidP="00821012">
            <w:pPr>
              <w:rPr>
                <w:rFonts w:ascii="Arial" w:hAnsi="Arial" w:cs="Arial"/>
                <w:sz w:val="21"/>
                <w:szCs w:val="21"/>
                <w:u w:val="single"/>
              </w:rPr>
            </w:pPr>
            <w:r>
              <w:rPr>
                <w:rFonts w:ascii="Arial" w:hAnsi="Arial" w:cs="Arial"/>
                <w:sz w:val="21"/>
                <w:szCs w:val="21"/>
                <w:u w:val="single"/>
              </w:rPr>
              <w:t>Original</w:t>
            </w:r>
            <w:r w:rsidR="00412C1E">
              <w:rPr>
                <w:rFonts w:ascii="Arial" w:hAnsi="Arial" w:cs="Arial"/>
                <w:sz w:val="21"/>
                <w:szCs w:val="21"/>
                <w:u w:val="single"/>
              </w:rPr>
              <w:t xml:space="preserve"> Proposed Option</w:t>
            </w:r>
          </w:p>
          <w:p w14:paraId="1AAA9D0E" w14:textId="76EBD45A" w:rsidR="009B5391" w:rsidRPr="00A8076C" w:rsidRDefault="009B5391" w:rsidP="00821012">
            <w:pPr>
              <w:spacing w:before="120"/>
              <w:rPr>
                <w:rFonts w:ascii="Arial" w:hAnsi="Arial" w:cs="Arial"/>
                <w:sz w:val="21"/>
                <w:szCs w:val="21"/>
              </w:rPr>
            </w:pPr>
            <w:r w:rsidRPr="009B5391">
              <w:rPr>
                <w:rFonts w:ascii="Arial" w:hAnsi="Arial" w:cs="Arial"/>
                <w:sz w:val="21"/>
                <w:szCs w:val="21"/>
              </w:rPr>
              <w:t>(#3) Work to revise the Forest Practice Rules to include explicit minimums for snag and large tree retention within planned harvest units.</w:t>
            </w:r>
          </w:p>
        </w:tc>
        <w:tc>
          <w:tcPr>
            <w:tcW w:w="7193" w:type="dxa"/>
          </w:tcPr>
          <w:p w14:paraId="1E57D6D6" w14:textId="77777777" w:rsidR="009B5391" w:rsidRPr="00A8076C" w:rsidRDefault="009B5391" w:rsidP="00821012">
            <w:pPr>
              <w:rPr>
                <w:rFonts w:ascii="Arial" w:hAnsi="Arial" w:cs="Arial"/>
                <w:sz w:val="21"/>
                <w:szCs w:val="21"/>
                <w:u w:val="single"/>
              </w:rPr>
            </w:pPr>
            <w:r>
              <w:rPr>
                <w:rFonts w:ascii="Arial" w:hAnsi="Arial" w:cs="Arial"/>
                <w:sz w:val="21"/>
                <w:szCs w:val="21"/>
                <w:u w:val="single"/>
              </w:rPr>
              <w:t>Summary of</w:t>
            </w:r>
            <w:r w:rsidRPr="00A8076C">
              <w:rPr>
                <w:rFonts w:ascii="Arial" w:hAnsi="Arial" w:cs="Arial"/>
                <w:sz w:val="21"/>
                <w:szCs w:val="21"/>
                <w:u w:val="single"/>
              </w:rPr>
              <w:t xml:space="preserve"> Input</w:t>
            </w:r>
          </w:p>
          <w:p w14:paraId="069C1953" w14:textId="41D4310D" w:rsidR="009B5391" w:rsidRPr="009B5391" w:rsidRDefault="00412C1E" w:rsidP="00412C1E">
            <w:pPr>
              <w:pStyle w:val="ListParagraph"/>
              <w:numPr>
                <w:ilvl w:val="0"/>
                <w:numId w:val="1"/>
              </w:numPr>
              <w:spacing w:before="120"/>
              <w:ind w:left="260" w:hanging="274"/>
              <w:contextualSpacing w:val="0"/>
              <w:rPr>
                <w:rFonts w:ascii="Arial" w:hAnsi="Arial" w:cs="Arial"/>
                <w:sz w:val="21"/>
                <w:szCs w:val="21"/>
              </w:rPr>
            </w:pPr>
            <w:r>
              <w:rPr>
                <w:rFonts w:ascii="Arial" w:hAnsi="Arial" w:cs="Arial"/>
                <w:sz w:val="21"/>
                <w:szCs w:val="21"/>
              </w:rPr>
              <w:t>Overall negative input</w:t>
            </w:r>
          </w:p>
          <w:p w14:paraId="2D843F99" w14:textId="73EC6D90" w:rsidR="009B5391" w:rsidRPr="009B5391" w:rsidRDefault="009B5391" w:rsidP="008D6E59">
            <w:pPr>
              <w:pStyle w:val="ListParagraph"/>
              <w:numPr>
                <w:ilvl w:val="0"/>
                <w:numId w:val="1"/>
              </w:numPr>
              <w:ind w:left="260" w:hanging="274"/>
              <w:contextualSpacing w:val="0"/>
              <w:rPr>
                <w:rFonts w:ascii="Arial" w:hAnsi="Arial" w:cs="Arial"/>
                <w:sz w:val="21"/>
                <w:szCs w:val="21"/>
              </w:rPr>
            </w:pPr>
            <w:r w:rsidRPr="009B5391">
              <w:rPr>
                <w:rFonts w:ascii="Arial" w:hAnsi="Arial" w:cs="Arial"/>
                <w:sz w:val="21"/>
                <w:szCs w:val="21"/>
              </w:rPr>
              <w:t>Significant concern expressed about FSC shifting from voluntary system to functioning more like a regulator</w:t>
            </w:r>
          </w:p>
          <w:p w14:paraId="45889E22" w14:textId="503427D2" w:rsidR="009B5391" w:rsidRPr="009B5391" w:rsidRDefault="009B5391" w:rsidP="008D6E59">
            <w:pPr>
              <w:pStyle w:val="ListParagraph"/>
              <w:numPr>
                <w:ilvl w:val="0"/>
                <w:numId w:val="1"/>
              </w:numPr>
              <w:ind w:left="260" w:hanging="274"/>
              <w:contextualSpacing w:val="0"/>
              <w:rPr>
                <w:rFonts w:ascii="Arial" w:hAnsi="Arial" w:cs="Arial"/>
                <w:sz w:val="21"/>
                <w:szCs w:val="21"/>
              </w:rPr>
            </w:pPr>
            <w:r w:rsidRPr="009B5391">
              <w:rPr>
                <w:rFonts w:ascii="Arial" w:hAnsi="Arial" w:cs="Arial"/>
                <w:sz w:val="21"/>
                <w:szCs w:val="21"/>
              </w:rPr>
              <w:t>A prescriptive forest practice rule might result in actions that are not appropriate for the specific context in which management is being implemented</w:t>
            </w:r>
          </w:p>
          <w:p w14:paraId="7A939313" w14:textId="07FAD86C" w:rsidR="009B5391" w:rsidRPr="00412C1E" w:rsidRDefault="009B5391" w:rsidP="008D6E59">
            <w:pPr>
              <w:pStyle w:val="ListParagraph"/>
              <w:numPr>
                <w:ilvl w:val="0"/>
                <w:numId w:val="1"/>
              </w:numPr>
              <w:ind w:left="260" w:hanging="274"/>
              <w:contextualSpacing w:val="0"/>
              <w:rPr>
                <w:rFonts w:ascii="Arial" w:hAnsi="Arial" w:cs="Arial"/>
                <w:sz w:val="21"/>
                <w:szCs w:val="21"/>
              </w:rPr>
            </w:pPr>
            <w:r w:rsidRPr="009B5391">
              <w:rPr>
                <w:rFonts w:ascii="Arial" w:hAnsi="Arial" w:cs="Arial"/>
                <w:sz w:val="21"/>
                <w:szCs w:val="21"/>
              </w:rPr>
              <w:t>Likely a long, difficult effort, without high probability of success</w:t>
            </w:r>
          </w:p>
        </w:tc>
      </w:tr>
    </w:tbl>
    <w:p w14:paraId="339CFAB9" w14:textId="77777777" w:rsidR="008D6E59" w:rsidRDefault="008D6E59" w:rsidP="009B5391">
      <w:pPr>
        <w:spacing w:before="120"/>
        <w:rPr>
          <w:rFonts w:ascii="Arial" w:hAnsi="Arial" w:cs="Arial"/>
          <w:i/>
          <w:sz w:val="22"/>
          <w:szCs w:val="22"/>
          <w:u w:val="single"/>
        </w:rPr>
      </w:pPr>
    </w:p>
    <w:p w14:paraId="6FA12CD5" w14:textId="77777777" w:rsidR="008D6E59" w:rsidRDefault="008D6E59">
      <w:pPr>
        <w:rPr>
          <w:rFonts w:ascii="Arial" w:hAnsi="Arial" w:cs="Arial"/>
          <w:i/>
          <w:sz w:val="22"/>
          <w:szCs w:val="22"/>
          <w:u w:val="single"/>
        </w:rPr>
      </w:pPr>
      <w:r>
        <w:rPr>
          <w:rFonts w:ascii="Arial" w:hAnsi="Arial" w:cs="Arial"/>
          <w:i/>
          <w:sz w:val="22"/>
          <w:szCs w:val="22"/>
          <w:u w:val="single"/>
        </w:rPr>
        <w:br w:type="page"/>
      </w:r>
      <w:bookmarkStart w:id="0" w:name="_GoBack"/>
      <w:bookmarkEnd w:id="0"/>
    </w:p>
    <w:p w14:paraId="27A4E69C" w14:textId="284B6652" w:rsidR="009B5391" w:rsidRDefault="009B5391" w:rsidP="009B5391">
      <w:pPr>
        <w:spacing w:before="120"/>
        <w:rPr>
          <w:rFonts w:ascii="Arial" w:hAnsi="Arial" w:cs="Arial"/>
          <w:i/>
          <w:sz w:val="22"/>
          <w:szCs w:val="22"/>
        </w:rPr>
      </w:pPr>
      <w:r w:rsidRPr="00611C7B">
        <w:rPr>
          <w:rFonts w:ascii="Arial" w:hAnsi="Arial" w:cs="Arial"/>
          <w:i/>
          <w:sz w:val="22"/>
          <w:szCs w:val="22"/>
          <w:u w:val="single"/>
        </w:rPr>
        <w:t>Consultation Insights</w:t>
      </w:r>
      <w:r>
        <w:rPr>
          <w:rFonts w:ascii="Arial" w:hAnsi="Arial" w:cs="Arial"/>
          <w:i/>
          <w:sz w:val="22"/>
          <w:szCs w:val="22"/>
        </w:rPr>
        <w:t xml:space="preserve">: </w:t>
      </w:r>
      <w:r w:rsidR="00412C1E">
        <w:rPr>
          <w:rFonts w:ascii="Arial" w:hAnsi="Arial" w:cs="Arial"/>
          <w:i/>
          <w:sz w:val="22"/>
          <w:szCs w:val="22"/>
        </w:rPr>
        <w:t xml:space="preserve">The topline input </w:t>
      </w:r>
      <w:r w:rsidR="008D6E59">
        <w:rPr>
          <w:rFonts w:ascii="Arial" w:hAnsi="Arial" w:cs="Arial"/>
          <w:i/>
          <w:sz w:val="22"/>
          <w:szCs w:val="22"/>
        </w:rPr>
        <w:t>indicates a negative perspective on this proposed option, and individual comments in worksheets did not provide any strong support (across perspective). The Shared Criteria require consideration of effectiveness and feasibility, neither of which are support by the input received, therefore this option is not</w:t>
      </w:r>
      <w:r>
        <w:rPr>
          <w:rFonts w:ascii="Arial" w:hAnsi="Arial" w:cs="Arial"/>
          <w:i/>
          <w:sz w:val="22"/>
          <w:szCs w:val="22"/>
        </w:rPr>
        <w:t xml:space="preserve"> included in the revised set of mitigation options.</w:t>
      </w:r>
    </w:p>
    <w:p w14:paraId="3401CE1C" w14:textId="77777777" w:rsidR="00EF0651" w:rsidRPr="002C1F7E" w:rsidRDefault="00EF0651" w:rsidP="00EF0651">
      <w:pPr>
        <w:spacing w:before="240" w:after="120"/>
        <w:rPr>
          <w:rFonts w:ascii="Arial" w:hAnsi="Arial" w:cs="Arial"/>
          <w:b/>
          <w:color w:val="538135" w:themeColor="accent6" w:themeShade="BF"/>
          <w:szCs w:val="22"/>
        </w:rPr>
      </w:pPr>
      <w:r w:rsidRPr="002C1F7E">
        <w:rPr>
          <w:rFonts w:ascii="Arial" w:hAnsi="Arial" w:cs="Arial"/>
          <w:b/>
          <w:color w:val="538135" w:themeColor="accent6" w:themeShade="BF"/>
          <w:szCs w:val="22"/>
        </w:rPr>
        <w:t>CENTRAL THEME: Conservation Planning</w:t>
      </w:r>
    </w:p>
    <w:tbl>
      <w:tblPr>
        <w:tblStyle w:val="TableGrid"/>
        <w:tblW w:w="5000" w:type="pct"/>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insideV w:val="single" w:sz="8" w:space="0" w:color="538135" w:themeColor="accent6" w:themeShade="BF"/>
        </w:tblBorders>
        <w:tblCellMar>
          <w:top w:w="58" w:type="dxa"/>
          <w:left w:w="115" w:type="dxa"/>
          <w:bottom w:w="58" w:type="dxa"/>
          <w:right w:w="115" w:type="dxa"/>
        </w:tblCellMar>
        <w:tblLook w:val="04A0" w:firstRow="1" w:lastRow="0" w:firstColumn="1" w:lastColumn="0" w:noHBand="0" w:noVBand="1"/>
      </w:tblPr>
      <w:tblGrid>
        <w:gridCol w:w="4037"/>
        <w:gridCol w:w="6023"/>
      </w:tblGrid>
      <w:tr w:rsidR="003D40CC" w:rsidRPr="00A8076C" w14:paraId="2C667A4E" w14:textId="77777777" w:rsidTr="003D40CC">
        <w:tc>
          <w:tcPr>
            <w:tcW w:w="4037" w:type="dxa"/>
          </w:tcPr>
          <w:p w14:paraId="444CCC6E" w14:textId="798CBE79" w:rsidR="00EF0651" w:rsidRPr="00A4264F" w:rsidRDefault="00EF0651" w:rsidP="00821012">
            <w:pPr>
              <w:rPr>
                <w:rFonts w:ascii="Arial" w:hAnsi="Arial" w:cs="Arial"/>
                <w:sz w:val="21"/>
                <w:szCs w:val="21"/>
                <w:u w:val="single"/>
              </w:rPr>
            </w:pPr>
            <w:r>
              <w:rPr>
                <w:rFonts w:ascii="Arial" w:hAnsi="Arial" w:cs="Arial"/>
                <w:sz w:val="21"/>
                <w:szCs w:val="21"/>
                <w:u w:val="single"/>
              </w:rPr>
              <w:t xml:space="preserve">Original Proposed </w:t>
            </w:r>
            <w:r w:rsidR="002646B3">
              <w:rPr>
                <w:rFonts w:ascii="Arial" w:hAnsi="Arial" w:cs="Arial"/>
                <w:sz w:val="21"/>
                <w:szCs w:val="21"/>
                <w:u w:val="single"/>
              </w:rPr>
              <w:t>Option</w:t>
            </w:r>
          </w:p>
          <w:p w14:paraId="591417B8" w14:textId="4E28653F" w:rsidR="00EF0651" w:rsidRPr="00A8076C" w:rsidRDefault="00EF0651" w:rsidP="00821012">
            <w:pPr>
              <w:spacing w:before="120"/>
              <w:rPr>
                <w:rFonts w:ascii="Arial" w:hAnsi="Arial" w:cs="Arial"/>
                <w:sz w:val="21"/>
                <w:szCs w:val="21"/>
              </w:rPr>
            </w:pPr>
            <w:r w:rsidRPr="00EF0651">
              <w:rPr>
                <w:rFonts w:ascii="Arial" w:hAnsi="Arial" w:cs="Arial"/>
                <w:sz w:val="21"/>
                <w:szCs w:val="21"/>
              </w:rPr>
              <w:t>(#4) Participate in and support collaborative working groups and planning within the region that promote forest management that maintains and enhances the biodiversity of the region.</w:t>
            </w:r>
          </w:p>
        </w:tc>
        <w:tc>
          <w:tcPr>
            <w:tcW w:w="6023" w:type="dxa"/>
          </w:tcPr>
          <w:p w14:paraId="72DEC342" w14:textId="77777777" w:rsidR="00EF0651" w:rsidRPr="00A8076C" w:rsidRDefault="00EF0651" w:rsidP="00821012">
            <w:pPr>
              <w:rPr>
                <w:rFonts w:ascii="Arial" w:hAnsi="Arial" w:cs="Arial"/>
                <w:sz w:val="21"/>
                <w:szCs w:val="21"/>
                <w:u w:val="single"/>
              </w:rPr>
            </w:pPr>
            <w:r w:rsidRPr="00A8076C">
              <w:rPr>
                <w:rFonts w:ascii="Arial" w:hAnsi="Arial" w:cs="Arial"/>
                <w:sz w:val="21"/>
                <w:szCs w:val="21"/>
                <w:u w:val="single"/>
              </w:rPr>
              <w:t>Topline Input</w:t>
            </w:r>
          </w:p>
          <w:p w14:paraId="3B75C637" w14:textId="2F0D83E3" w:rsidR="003D5B5F" w:rsidRDefault="003D40CC" w:rsidP="003D5B5F">
            <w:pPr>
              <w:pStyle w:val="ListParagraph"/>
              <w:numPr>
                <w:ilvl w:val="0"/>
                <w:numId w:val="1"/>
              </w:numPr>
              <w:spacing w:before="120"/>
              <w:ind w:left="245" w:hanging="270"/>
              <w:rPr>
                <w:rFonts w:ascii="Arial" w:hAnsi="Arial" w:cs="Arial"/>
                <w:sz w:val="21"/>
                <w:szCs w:val="21"/>
              </w:rPr>
            </w:pPr>
            <w:r>
              <w:rPr>
                <w:rFonts w:ascii="Arial" w:hAnsi="Arial" w:cs="Arial"/>
                <w:sz w:val="21"/>
                <w:szCs w:val="21"/>
              </w:rPr>
              <w:t>Limited comments with neutral tone</w:t>
            </w:r>
          </w:p>
          <w:p w14:paraId="1A8C8DEE" w14:textId="101DDC77" w:rsidR="003D40CC" w:rsidRPr="003D5B5F" w:rsidRDefault="003D40CC" w:rsidP="003D5B5F">
            <w:pPr>
              <w:pStyle w:val="ListParagraph"/>
              <w:numPr>
                <w:ilvl w:val="0"/>
                <w:numId w:val="1"/>
              </w:numPr>
              <w:spacing w:before="120"/>
              <w:ind w:left="245" w:hanging="270"/>
              <w:rPr>
                <w:rFonts w:ascii="Arial" w:hAnsi="Arial" w:cs="Arial"/>
                <w:sz w:val="21"/>
                <w:szCs w:val="21"/>
              </w:rPr>
            </w:pPr>
            <w:r>
              <w:rPr>
                <w:rFonts w:ascii="Arial" w:hAnsi="Arial" w:cs="Arial"/>
                <w:sz w:val="21"/>
                <w:szCs w:val="21"/>
              </w:rPr>
              <w:t>This kind of work is already happening</w:t>
            </w:r>
          </w:p>
          <w:p w14:paraId="3041F1F7" w14:textId="161A62F9" w:rsidR="003D5B5F" w:rsidRPr="003D5B5F" w:rsidRDefault="003D5B5F" w:rsidP="003D5B5F">
            <w:pPr>
              <w:pStyle w:val="ListParagraph"/>
              <w:numPr>
                <w:ilvl w:val="0"/>
                <w:numId w:val="1"/>
              </w:numPr>
              <w:spacing w:before="120"/>
              <w:ind w:left="245" w:hanging="270"/>
              <w:rPr>
                <w:rFonts w:ascii="Arial" w:hAnsi="Arial" w:cs="Arial"/>
                <w:sz w:val="21"/>
                <w:szCs w:val="21"/>
              </w:rPr>
            </w:pPr>
            <w:r w:rsidRPr="003D5B5F">
              <w:rPr>
                <w:rFonts w:ascii="Arial" w:hAnsi="Arial" w:cs="Arial"/>
                <w:sz w:val="21"/>
                <w:szCs w:val="21"/>
              </w:rPr>
              <w:t>If kept, need to adapt to include consideration of forest resiliency, particularly as it relates to fire.</w:t>
            </w:r>
          </w:p>
          <w:p w14:paraId="66B7989C" w14:textId="1E7B3528" w:rsidR="00EF0651" w:rsidRPr="003D5B5F" w:rsidRDefault="003D5B5F" w:rsidP="003D5B5F">
            <w:pPr>
              <w:pStyle w:val="ListParagraph"/>
              <w:numPr>
                <w:ilvl w:val="0"/>
                <w:numId w:val="1"/>
              </w:numPr>
              <w:spacing w:before="120"/>
              <w:ind w:left="245" w:hanging="270"/>
              <w:rPr>
                <w:rFonts w:ascii="Arial" w:hAnsi="Arial" w:cs="Arial"/>
                <w:sz w:val="21"/>
                <w:szCs w:val="21"/>
              </w:rPr>
            </w:pPr>
            <w:r w:rsidRPr="003D5B5F">
              <w:rPr>
                <w:rFonts w:ascii="Arial" w:hAnsi="Arial" w:cs="Arial"/>
                <w:sz w:val="21"/>
                <w:szCs w:val="21"/>
              </w:rPr>
              <w:t>Must improve auditability</w:t>
            </w:r>
          </w:p>
        </w:tc>
      </w:tr>
    </w:tbl>
    <w:p w14:paraId="726ECFCF" w14:textId="3C27DB48" w:rsidR="00EF0651" w:rsidRPr="00790E2D" w:rsidRDefault="00EF0651" w:rsidP="00EF0651">
      <w:pPr>
        <w:spacing w:before="120"/>
        <w:rPr>
          <w:rFonts w:ascii="Arial" w:hAnsi="Arial" w:cs="Arial"/>
          <w:i/>
          <w:sz w:val="22"/>
          <w:szCs w:val="22"/>
        </w:rPr>
      </w:pPr>
      <w:r w:rsidRPr="00A4264F">
        <w:rPr>
          <w:rFonts w:ascii="Arial" w:hAnsi="Arial" w:cs="Arial"/>
          <w:i/>
          <w:sz w:val="22"/>
          <w:szCs w:val="22"/>
          <w:u w:val="single"/>
        </w:rPr>
        <w:t>Consultation Insights</w:t>
      </w:r>
      <w:r>
        <w:rPr>
          <w:rFonts w:ascii="Arial" w:hAnsi="Arial" w:cs="Arial"/>
          <w:i/>
          <w:sz w:val="22"/>
          <w:szCs w:val="22"/>
        </w:rPr>
        <w:t xml:space="preserve">: </w:t>
      </w:r>
      <w:r w:rsidR="003D40CC">
        <w:rPr>
          <w:rFonts w:ascii="Arial" w:hAnsi="Arial" w:cs="Arial"/>
          <w:i/>
          <w:sz w:val="22"/>
          <w:szCs w:val="22"/>
        </w:rPr>
        <w:t>There were fewer comments shared during the Regional Meeting on this mitigation option than on some of the others, however the + / - / ^ responses written in the worksheets show general support with limited opposition</w:t>
      </w:r>
      <w:r>
        <w:rPr>
          <w:rFonts w:ascii="Arial" w:hAnsi="Arial" w:cs="Arial"/>
          <w:i/>
          <w:sz w:val="22"/>
          <w:szCs w:val="22"/>
        </w:rPr>
        <w:t>.</w:t>
      </w:r>
      <w:r w:rsidR="003D40CC">
        <w:rPr>
          <w:rFonts w:ascii="Arial" w:hAnsi="Arial" w:cs="Arial"/>
          <w:i/>
          <w:sz w:val="22"/>
          <w:szCs w:val="22"/>
        </w:rPr>
        <w:t xml:space="preserve"> Clarification requests focused on the need to better define what was meant by ‘support</w:t>
      </w:r>
      <w:r w:rsidR="007439E3">
        <w:rPr>
          <w:rFonts w:ascii="Arial" w:hAnsi="Arial" w:cs="Arial"/>
          <w:i/>
          <w:sz w:val="22"/>
          <w:szCs w:val="22"/>
        </w:rPr>
        <w:t>.’ As this option is generally aligned with the Shared Criteria, it is adapted and included in the revised set of mitigation options.</w:t>
      </w:r>
    </w:p>
    <w:p w14:paraId="2027315C" w14:textId="77777777" w:rsidR="00EF0651" w:rsidRPr="009C4817" w:rsidRDefault="00EF0651" w:rsidP="00EF0651">
      <w:pPr>
        <w:spacing w:before="120"/>
        <w:rPr>
          <w:rFonts w:ascii="Arial" w:hAnsi="Arial" w:cs="Arial"/>
          <w:b/>
          <w:sz w:val="22"/>
          <w:szCs w:val="22"/>
        </w:rPr>
      </w:pPr>
      <w:r w:rsidRPr="009C4817">
        <w:rPr>
          <w:rFonts w:ascii="Arial" w:hAnsi="Arial" w:cs="Arial"/>
          <w:b/>
          <w:sz w:val="22"/>
          <w:szCs w:val="22"/>
          <w:u w:val="single"/>
        </w:rPr>
        <w:t>Proposed Revised Mitigation Option</w:t>
      </w:r>
    </w:p>
    <w:p w14:paraId="1A9D6553" w14:textId="77777777" w:rsidR="00EF0651" w:rsidRPr="009C4817" w:rsidRDefault="00EF0651" w:rsidP="00EF0651">
      <w:pPr>
        <w:spacing w:before="120"/>
        <w:rPr>
          <w:rFonts w:ascii="Arial" w:hAnsi="Arial" w:cs="Arial"/>
          <w:b/>
          <w:sz w:val="22"/>
          <w:szCs w:val="22"/>
        </w:rPr>
      </w:pPr>
      <w:r w:rsidRPr="009C4817">
        <w:rPr>
          <w:rFonts w:ascii="Arial" w:hAnsi="Arial" w:cs="Arial"/>
          <w:b/>
          <w:sz w:val="22"/>
          <w:szCs w:val="22"/>
        </w:rPr>
        <w:t>The following is offered as an option that could be scaled for any impact level:</w:t>
      </w:r>
    </w:p>
    <w:p w14:paraId="2344DEE5" w14:textId="123573A3" w:rsidR="00EF0651" w:rsidRPr="009C4817" w:rsidRDefault="00EF0651" w:rsidP="00EF0651">
      <w:pPr>
        <w:spacing w:before="120"/>
        <w:ind w:left="288"/>
        <w:rPr>
          <w:rFonts w:ascii="Arial" w:hAnsi="Arial" w:cs="Arial"/>
          <w:b/>
          <w:sz w:val="22"/>
          <w:szCs w:val="22"/>
        </w:rPr>
      </w:pPr>
      <w:r w:rsidRPr="009C4817">
        <w:rPr>
          <w:rFonts w:ascii="Arial" w:hAnsi="Arial" w:cs="Arial"/>
          <w:b/>
          <w:sz w:val="22"/>
          <w:szCs w:val="22"/>
        </w:rPr>
        <w:t xml:space="preserve">Engage in and/or provide monetary or in-kind resources to conservation planning processes and the implementation of plans that include goals, objectives and/or actions that are intended to achieve conservation </w:t>
      </w:r>
      <w:r w:rsidR="007439E3">
        <w:rPr>
          <w:rFonts w:ascii="Arial" w:hAnsi="Arial" w:cs="Arial"/>
          <w:b/>
          <w:sz w:val="22"/>
          <w:szCs w:val="22"/>
        </w:rPr>
        <w:t>Sierra Nevada biodiversity</w:t>
      </w:r>
      <w:r w:rsidRPr="009C4817">
        <w:rPr>
          <w:rFonts w:ascii="Arial" w:hAnsi="Arial" w:cs="Arial"/>
          <w:b/>
          <w:sz w:val="22"/>
          <w:szCs w:val="22"/>
        </w:rPr>
        <w:t xml:space="preserve"> within the specified risk area and the Organization’s supply area. This may include: federal, state and/or local resource planning and plans; planning and plans for </w:t>
      </w:r>
      <w:r w:rsidR="007439E3">
        <w:rPr>
          <w:rFonts w:ascii="Arial" w:hAnsi="Arial" w:cs="Arial"/>
          <w:b/>
          <w:sz w:val="22"/>
          <w:szCs w:val="22"/>
        </w:rPr>
        <w:t xml:space="preserve">Sierra Nevada mixed-conifer forest or montane meadow </w:t>
      </w:r>
      <w:r w:rsidRPr="009C4817">
        <w:rPr>
          <w:rFonts w:ascii="Arial" w:hAnsi="Arial" w:cs="Arial"/>
          <w:b/>
          <w:sz w:val="22"/>
          <w:szCs w:val="22"/>
        </w:rPr>
        <w:t xml:space="preserve">dependent species; regional planning and plans directly for </w:t>
      </w:r>
      <w:r w:rsidR="007439E3">
        <w:rPr>
          <w:rFonts w:ascii="Arial" w:hAnsi="Arial" w:cs="Arial"/>
          <w:b/>
          <w:sz w:val="22"/>
          <w:szCs w:val="22"/>
        </w:rPr>
        <w:t>Sierra Nevada biodiversity</w:t>
      </w:r>
      <w:r w:rsidRPr="009C4817">
        <w:rPr>
          <w:rFonts w:ascii="Arial" w:hAnsi="Arial" w:cs="Arial"/>
          <w:b/>
          <w:sz w:val="22"/>
          <w:szCs w:val="22"/>
        </w:rPr>
        <w:t xml:space="preserve"> itself; and/or broad-spectrum regional conservation planning and plans that include </w:t>
      </w:r>
      <w:r w:rsidR="007439E3">
        <w:rPr>
          <w:rFonts w:ascii="Arial" w:hAnsi="Arial" w:cs="Arial"/>
          <w:b/>
          <w:sz w:val="22"/>
          <w:szCs w:val="22"/>
        </w:rPr>
        <w:t>Sierra Nevada biodiversity conservation</w:t>
      </w:r>
      <w:r w:rsidRPr="009C4817">
        <w:rPr>
          <w:rFonts w:ascii="Arial" w:hAnsi="Arial" w:cs="Arial"/>
          <w:b/>
          <w:sz w:val="22"/>
          <w:szCs w:val="22"/>
        </w:rPr>
        <w:t>.</w:t>
      </w:r>
    </w:p>
    <w:p w14:paraId="6CB164DE" w14:textId="44782D89" w:rsidR="00C6556B" w:rsidRPr="002C1F7E" w:rsidRDefault="00C6556B" w:rsidP="00C6556B">
      <w:pPr>
        <w:spacing w:before="360" w:after="120"/>
        <w:rPr>
          <w:rFonts w:ascii="Arial" w:hAnsi="Arial" w:cs="Arial"/>
          <w:b/>
          <w:color w:val="538135" w:themeColor="accent6" w:themeShade="BF"/>
          <w:szCs w:val="22"/>
        </w:rPr>
      </w:pPr>
      <w:r w:rsidRPr="002C1F7E">
        <w:rPr>
          <w:rFonts w:ascii="Arial" w:hAnsi="Arial" w:cs="Arial"/>
          <w:b/>
          <w:color w:val="538135" w:themeColor="accent6" w:themeShade="BF"/>
          <w:szCs w:val="22"/>
        </w:rPr>
        <w:t xml:space="preserve">CENTRAL THEME: </w:t>
      </w:r>
      <w:r w:rsidR="00EE6DFF">
        <w:rPr>
          <w:rFonts w:ascii="Arial" w:hAnsi="Arial" w:cs="Arial"/>
          <w:b/>
          <w:color w:val="538135" w:themeColor="accent6" w:themeShade="BF"/>
          <w:szCs w:val="22"/>
        </w:rPr>
        <w:t>Forester</w:t>
      </w:r>
      <w:r>
        <w:rPr>
          <w:rFonts w:ascii="Arial" w:hAnsi="Arial" w:cs="Arial"/>
          <w:b/>
          <w:color w:val="538135" w:themeColor="accent6" w:themeShade="BF"/>
          <w:szCs w:val="22"/>
        </w:rPr>
        <w:t xml:space="preserve"> Training</w:t>
      </w:r>
    </w:p>
    <w:tbl>
      <w:tblPr>
        <w:tblStyle w:val="TableGrid"/>
        <w:tblW w:w="5000" w:type="pct"/>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insideV w:val="single" w:sz="8" w:space="0" w:color="538135" w:themeColor="accent6" w:themeShade="BF"/>
        </w:tblBorders>
        <w:tblCellMar>
          <w:top w:w="58" w:type="dxa"/>
          <w:left w:w="115" w:type="dxa"/>
          <w:bottom w:w="58" w:type="dxa"/>
          <w:right w:w="115" w:type="dxa"/>
        </w:tblCellMar>
        <w:tblLook w:val="04A0" w:firstRow="1" w:lastRow="0" w:firstColumn="1" w:lastColumn="0" w:noHBand="0" w:noVBand="1"/>
      </w:tblPr>
      <w:tblGrid>
        <w:gridCol w:w="5027"/>
        <w:gridCol w:w="5033"/>
      </w:tblGrid>
      <w:tr w:rsidR="00997581" w:rsidRPr="00997581" w14:paraId="7FDD4348" w14:textId="77777777" w:rsidTr="00997581">
        <w:tc>
          <w:tcPr>
            <w:tcW w:w="5027" w:type="dxa"/>
          </w:tcPr>
          <w:p w14:paraId="6C777C13" w14:textId="77777777" w:rsidR="00C6556B" w:rsidRPr="00997581" w:rsidRDefault="00C6556B" w:rsidP="00821012">
            <w:pPr>
              <w:rPr>
                <w:rFonts w:ascii="Arial" w:hAnsi="Arial" w:cs="Arial"/>
                <w:sz w:val="21"/>
                <w:szCs w:val="21"/>
                <w:u w:val="single"/>
              </w:rPr>
            </w:pPr>
            <w:r w:rsidRPr="00997581">
              <w:rPr>
                <w:rFonts w:ascii="Arial" w:hAnsi="Arial" w:cs="Arial"/>
                <w:sz w:val="21"/>
                <w:szCs w:val="21"/>
                <w:u w:val="single"/>
              </w:rPr>
              <w:t>Original Proposed Option</w:t>
            </w:r>
          </w:p>
          <w:p w14:paraId="3EDFE69B" w14:textId="545C2EE9" w:rsidR="00C6556B" w:rsidRPr="00997581" w:rsidRDefault="00997581" w:rsidP="00821012">
            <w:pPr>
              <w:spacing w:before="120"/>
              <w:rPr>
                <w:rFonts w:ascii="Arial" w:hAnsi="Arial" w:cs="Arial"/>
                <w:sz w:val="21"/>
                <w:szCs w:val="21"/>
              </w:rPr>
            </w:pPr>
            <w:r w:rsidRPr="00997581">
              <w:rPr>
                <w:rFonts w:ascii="Arial" w:hAnsi="Arial" w:cs="Arial"/>
                <w:sz w:val="21"/>
                <w:szCs w:val="21"/>
              </w:rPr>
              <w:t>(#6) Conduct training for foresters to cover topics such as management of mixed conifer stands to avoid loss of diversity, montane meadow management, invasive species, and other threats.</w:t>
            </w:r>
          </w:p>
        </w:tc>
        <w:tc>
          <w:tcPr>
            <w:tcW w:w="5033" w:type="dxa"/>
          </w:tcPr>
          <w:p w14:paraId="2E9E8BF8" w14:textId="77777777" w:rsidR="00C6556B" w:rsidRPr="00997581" w:rsidRDefault="00C6556B" w:rsidP="00821012">
            <w:pPr>
              <w:rPr>
                <w:rFonts w:ascii="Arial" w:hAnsi="Arial" w:cs="Arial"/>
                <w:sz w:val="21"/>
                <w:szCs w:val="21"/>
                <w:u w:val="single"/>
              </w:rPr>
            </w:pPr>
            <w:r w:rsidRPr="00997581">
              <w:rPr>
                <w:rFonts w:ascii="Arial" w:hAnsi="Arial" w:cs="Arial"/>
                <w:sz w:val="21"/>
                <w:szCs w:val="21"/>
                <w:u w:val="single"/>
              </w:rPr>
              <w:t>Topline Input</w:t>
            </w:r>
          </w:p>
          <w:p w14:paraId="23ECD4E3" w14:textId="730243C7" w:rsidR="00FC21FC" w:rsidRPr="00997581" w:rsidRDefault="00997581" w:rsidP="00997581">
            <w:pPr>
              <w:pStyle w:val="ListParagraph"/>
              <w:numPr>
                <w:ilvl w:val="0"/>
                <w:numId w:val="1"/>
              </w:numPr>
              <w:spacing w:before="120"/>
              <w:ind w:left="250" w:hanging="270"/>
              <w:rPr>
                <w:rFonts w:ascii="Arial" w:hAnsi="Arial" w:cs="Arial"/>
                <w:sz w:val="21"/>
                <w:szCs w:val="21"/>
              </w:rPr>
            </w:pPr>
            <w:r w:rsidRPr="00997581">
              <w:rPr>
                <w:rFonts w:ascii="Arial" w:hAnsi="Arial" w:cs="Arial"/>
                <w:sz w:val="21"/>
                <w:szCs w:val="21"/>
              </w:rPr>
              <w:t>Limited comments, but mostly positive</w:t>
            </w:r>
          </w:p>
          <w:p w14:paraId="4FAFC994" w14:textId="304C28AF" w:rsidR="00FC21FC" w:rsidRPr="00997581" w:rsidRDefault="00997581" w:rsidP="00FC21FC">
            <w:pPr>
              <w:pStyle w:val="ListParagraph"/>
              <w:numPr>
                <w:ilvl w:val="0"/>
                <w:numId w:val="1"/>
              </w:numPr>
              <w:ind w:left="250" w:hanging="270"/>
              <w:rPr>
                <w:rFonts w:ascii="Arial" w:hAnsi="Arial" w:cs="Arial"/>
                <w:sz w:val="21"/>
                <w:szCs w:val="21"/>
              </w:rPr>
            </w:pPr>
            <w:r>
              <w:rPr>
                <w:rFonts w:ascii="Arial" w:hAnsi="Arial" w:cs="Arial"/>
                <w:sz w:val="21"/>
                <w:szCs w:val="21"/>
              </w:rPr>
              <w:t>Only applicable to landowners</w:t>
            </w:r>
          </w:p>
          <w:p w14:paraId="52CF903D" w14:textId="25D506B0" w:rsidR="00C6556B" w:rsidRPr="00997581" w:rsidRDefault="00FC21FC" w:rsidP="00FC21FC">
            <w:pPr>
              <w:pStyle w:val="ListParagraph"/>
              <w:numPr>
                <w:ilvl w:val="0"/>
                <w:numId w:val="1"/>
              </w:numPr>
              <w:ind w:left="250" w:hanging="270"/>
              <w:rPr>
                <w:rFonts w:ascii="Arial" w:hAnsi="Arial" w:cs="Arial"/>
                <w:sz w:val="21"/>
                <w:szCs w:val="21"/>
              </w:rPr>
            </w:pPr>
            <w:r w:rsidRPr="00997581">
              <w:rPr>
                <w:rFonts w:ascii="Arial" w:hAnsi="Arial" w:cs="Arial"/>
                <w:sz w:val="21"/>
                <w:szCs w:val="21"/>
              </w:rPr>
              <w:t>Need to be sure to not mix FM requirements with CW mitigation of risk</w:t>
            </w:r>
          </w:p>
        </w:tc>
      </w:tr>
    </w:tbl>
    <w:p w14:paraId="666B1A2A" w14:textId="0C0B96F8" w:rsidR="00C6556B" w:rsidRPr="004605BC" w:rsidRDefault="00C6556B" w:rsidP="00C6556B">
      <w:pPr>
        <w:spacing w:before="120"/>
        <w:rPr>
          <w:rFonts w:ascii="Arial" w:hAnsi="Arial" w:cs="Arial"/>
          <w:i/>
          <w:sz w:val="22"/>
          <w:szCs w:val="22"/>
        </w:rPr>
      </w:pPr>
      <w:r w:rsidRPr="00611C7B">
        <w:rPr>
          <w:rFonts w:ascii="Arial" w:hAnsi="Arial" w:cs="Arial"/>
          <w:i/>
          <w:sz w:val="22"/>
          <w:szCs w:val="22"/>
          <w:u w:val="single"/>
        </w:rPr>
        <w:t>Consultation Insights</w:t>
      </w:r>
      <w:r>
        <w:rPr>
          <w:rFonts w:ascii="Arial" w:hAnsi="Arial" w:cs="Arial"/>
          <w:i/>
          <w:sz w:val="22"/>
          <w:szCs w:val="22"/>
        </w:rPr>
        <w:t xml:space="preserve">: </w:t>
      </w:r>
      <w:r w:rsidR="00997581">
        <w:rPr>
          <w:rFonts w:ascii="Arial" w:hAnsi="Arial" w:cs="Arial"/>
          <w:i/>
          <w:sz w:val="22"/>
          <w:szCs w:val="22"/>
        </w:rPr>
        <w:t>There were few comments provided on this mitigation option during the Regional Meeting, but the written responses on the worksheets indicate strong support from certificate holders and their suppliers, and no opposition from other participants</w:t>
      </w:r>
      <w:r>
        <w:rPr>
          <w:rFonts w:ascii="Arial" w:hAnsi="Arial" w:cs="Arial"/>
          <w:i/>
          <w:sz w:val="22"/>
          <w:szCs w:val="22"/>
        </w:rPr>
        <w:t>.</w:t>
      </w:r>
      <w:r w:rsidR="00997581">
        <w:rPr>
          <w:rFonts w:ascii="Arial" w:hAnsi="Arial" w:cs="Arial"/>
          <w:i/>
          <w:sz w:val="22"/>
          <w:szCs w:val="22"/>
        </w:rPr>
        <w:t xml:space="preserve"> This idea represents a limited opportunity for Organizations that are closest to the beginning of the </w:t>
      </w:r>
      <w:r w:rsidR="00BE4D88">
        <w:rPr>
          <w:rFonts w:ascii="Arial" w:hAnsi="Arial" w:cs="Arial"/>
          <w:i/>
          <w:sz w:val="22"/>
          <w:szCs w:val="22"/>
        </w:rPr>
        <w:t>supply chain.  Comments associated with other mitigation options were used to adapt this mitigation option to improve auditability and clarity, and to add a little flexibility.</w:t>
      </w:r>
    </w:p>
    <w:p w14:paraId="35D7A496" w14:textId="77777777" w:rsidR="00C6556B" w:rsidRPr="002C1F7E" w:rsidRDefault="00C6556B" w:rsidP="00C6556B">
      <w:pPr>
        <w:spacing w:before="120"/>
        <w:rPr>
          <w:rFonts w:ascii="Arial" w:hAnsi="Arial" w:cs="Arial"/>
          <w:b/>
          <w:sz w:val="22"/>
          <w:szCs w:val="22"/>
        </w:rPr>
      </w:pPr>
      <w:r w:rsidRPr="002C1F7E">
        <w:rPr>
          <w:rFonts w:ascii="Arial" w:hAnsi="Arial" w:cs="Arial"/>
          <w:b/>
          <w:sz w:val="22"/>
          <w:szCs w:val="22"/>
          <w:u w:val="single"/>
        </w:rPr>
        <w:t>Proposed Revised Mitigation Option</w:t>
      </w:r>
    </w:p>
    <w:p w14:paraId="2CD1D47A" w14:textId="4334FC6E" w:rsidR="00C6556B" w:rsidRPr="002C1F7E" w:rsidRDefault="00C6556B" w:rsidP="00C6556B">
      <w:pPr>
        <w:spacing w:before="120"/>
        <w:rPr>
          <w:rFonts w:ascii="Arial" w:hAnsi="Arial" w:cs="Arial"/>
          <w:b/>
          <w:sz w:val="22"/>
          <w:szCs w:val="22"/>
        </w:rPr>
      </w:pPr>
      <w:r w:rsidRPr="002C1F7E">
        <w:rPr>
          <w:rFonts w:ascii="Arial" w:hAnsi="Arial" w:cs="Arial"/>
          <w:b/>
          <w:sz w:val="22"/>
          <w:szCs w:val="22"/>
        </w:rPr>
        <w:t xml:space="preserve">The following </w:t>
      </w:r>
      <w:r>
        <w:rPr>
          <w:rFonts w:ascii="Arial" w:hAnsi="Arial" w:cs="Arial"/>
          <w:b/>
          <w:sz w:val="22"/>
          <w:szCs w:val="22"/>
        </w:rPr>
        <w:t>is offered as an option f</w:t>
      </w:r>
      <w:r w:rsidRPr="00485A6E">
        <w:rPr>
          <w:rFonts w:ascii="Arial" w:hAnsi="Arial" w:cs="Arial"/>
          <w:b/>
          <w:sz w:val="22"/>
          <w:szCs w:val="22"/>
        </w:rPr>
        <w:t xml:space="preserve">or </w:t>
      </w:r>
      <w:r w:rsidRPr="00BE4D88">
        <w:rPr>
          <w:rFonts w:ascii="Arial" w:hAnsi="Arial" w:cs="Arial"/>
          <w:b/>
          <w:sz w:val="22"/>
          <w:szCs w:val="22"/>
          <w:u w:val="single"/>
        </w:rPr>
        <w:t xml:space="preserve">Organizations with </w:t>
      </w:r>
      <w:r w:rsidR="00BE4D88">
        <w:rPr>
          <w:rFonts w:ascii="Arial" w:hAnsi="Arial" w:cs="Arial"/>
          <w:b/>
          <w:sz w:val="22"/>
          <w:szCs w:val="22"/>
          <w:u w:val="single"/>
        </w:rPr>
        <w:t xml:space="preserve">foresters on </w:t>
      </w:r>
      <w:r w:rsidRPr="00BE4D88">
        <w:rPr>
          <w:rFonts w:ascii="Arial" w:hAnsi="Arial" w:cs="Arial"/>
          <w:b/>
          <w:sz w:val="22"/>
          <w:szCs w:val="22"/>
          <w:u w:val="single"/>
        </w:rPr>
        <w:t xml:space="preserve">staff </w:t>
      </w:r>
      <w:r w:rsidR="00BE4D88">
        <w:rPr>
          <w:rFonts w:ascii="Arial" w:hAnsi="Arial" w:cs="Arial"/>
          <w:b/>
          <w:sz w:val="22"/>
          <w:szCs w:val="22"/>
          <w:u w:val="single"/>
        </w:rPr>
        <w:t xml:space="preserve">or on contract </w:t>
      </w:r>
      <w:r w:rsidRPr="00BE4D88">
        <w:rPr>
          <w:rFonts w:ascii="Arial" w:hAnsi="Arial" w:cs="Arial"/>
          <w:b/>
          <w:sz w:val="22"/>
          <w:szCs w:val="22"/>
          <w:u w:val="single"/>
        </w:rPr>
        <w:t>who have direct contact with landowners/land managers and/or who are on-site at the forest material origin prior to harvest</w:t>
      </w:r>
      <w:r w:rsidRPr="002C1F7E">
        <w:rPr>
          <w:rFonts w:ascii="Arial" w:hAnsi="Arial" w:cs="Arial"/>
          <w:b/>
          <w:sz w:val="22"/>
          <w:szCs w:val="22"/>
        </w:rPr>
        <w:t>:</w:t>
      </w:r>
    </w:p>
    <w:p w14:paraId="08D118D3" w14:textId="402AA615" w:rsidR="00C6556B" w:rsidRPr="002C1F7E" w:rsidRDefault="00C6556B" w:rsidP="00C6556B">
      <w:pPr>
        <w:spacing w:before="120"/>
        <w:ind w:left="288"/>
        <w:rPr>
          <w:rFonts w:ascii="Arial" w:hAnsi="Arial" w:cs="Arial"/>
          <w:b/>
          <w:sz w:val="22"/>
          <w:szCs w:val="22"/>
        </w:rPr>
      </w:pPr>
      <w:r w:rsidRPr="00F677DA">
        <w:rPr>
          <w:rFonts w:ascii="Arial" w:hAnsi="Arial" w:cs="Arial"/>
          <w:b/>
          <w:sz w:val="22"/>
          <w:szCs w:val="22"/>
        </w:rPr>
        <w:t xml:space="preserve">Ensure </w:t>
      </w:r>
      <w:r w:rsidR="00F06A2B">
        <w:rPr>
          <w:rFonts w:ascii="Arial" w:hAnsi="Arial" w:cs="Arial"/>
          <w:b/>
          <w:sz w:val="22"/>
          <w:szCs w:val="22"/>
        </w:rPr>
        <w:t>foresters</w:t>
      </w:r>
      <w:r w:rsidRPr="00F677DA">
        <w:rPr>
          <w:rFonts w:ascii="Arial" w:hAnsi="Arial" w:cs="Arial"/>
          <w:b/>
          <w:sz w:val="22"/>
          <w:szCs w:val="22"/>
        </w:rPr>
        <w:t xml:space="preserve"> receive training or the equivalent, with periodic refreshers that include any new information, on </w:t>
      </w:r>
      <w:r w:rsidR="00BE4D88">
        <w:rPr>
          <w:rFonts w:ascii="Arial" w:hAnsi="Arial" w:cs="Arial"/>
          <w:b/>
          <w:sz w:val="22"/>
          <w:szCs w:val="22"/>
        </w:rPr>
        <w:t>Sierra Nevada biodiversity, particularly mixed-conifer forest and montane meadows, threats from poorly implemented forest management activities, management techniques that will conserve biodiversity, and provision of public values</w:t>
      </w:r>
      <w:r w:rsidRPr="00F677DA">
        <w:rPr>
          <w:rFonts w:ascii="Arial" w:hAnsi="Arial" w:cs="Arial"/>
          <w:b/>
          <w:sz w:val="22"/>
          <w:szCs w:val="22"/>
        </w:rPr>
        <w:t xml:space="preserve">. The training or equivalent shall be: a) developed by, or developed in cooperation with, organizations/individuals with expertise in </w:t>
      </w:r>
      <w:r w:rsidR="00BE4D88">
        <w:rPr>
          <w:rFonts w:ascii="Arial" w:hAnsi="Arial" w:cs="Arial"/>
          <w:b/>
          <w:sz w:val="22"/>
          <w:szCs w:val="22"/>
        </w:rPr>
        <w:t>Sierra Nevada biodiversity, or FSC US; and b</w:t>
      </w:r>
      <w:r w:rsidRPr="00F677DA">
        <w:rPr>
          <w:rFonts w:ascii="Arial" w:hAnsi="Arial" w:cs="Arial"/>
          <w:b/>
          <w:sz w:val="22"/>
          <w:szCs w:val="22"/>
        </w:rPr>
        <w:t xml:space="preserve">) result in </w:t>
      </w:r>
      <w:r w:rsidR="00F06A2B">
        <w:rPr>
          <w:rFonts w:ascii="Arial" w:hAnsi="Arial" w:cs="Arial"/>
          <w:b/>
          <w:sz w:val="22"/>
          <w:szCs w:val="22"/>
        </w:rPr>
        <w:t>foresters</w:t>
      </w:r>
      <w:r w:rsidRPr="00F677DA">
        <w:rPr>
          <w:rFonts w:ascii="Arial" w:hAnsi="Arial" w:cs="Arial"/>
          <w:b/>
          <w:sz w:val="22"/>
          <w:szCs w:val="22"/>
        </w:rPr>
        <w:t xml:space="preserve"> having knowledge on these subjects to the extent that they are able to communicate the same content to the landowners and land managers with whom they are working.</w:t>
      </w:r>
    </w:p>
    <w:p w14:paraId="10992042" w14:textId="61BA746A" w:rsidR="00A8076C" w:rsidRPr="002C1F7E" w:rsidRDefault="00C60A60" w:rsidP="00611C7B">
      <w:pPr>
        <w:spacing w:before="360" w:after="120"/>
        <w:rPr>
          <w:rFonts w:ascii="Arial" w:hAnsi="Arial" w:cs="Arial"/>
          <w:b/>
          <w:color w:val="538135" w:themeColor="accent6" w:themeShade="BF"/>
          <w:szCs w:val="22"/>
        </w:rPr>
      </w:pPr>
      <w:r w:rsidRPr="002C1F7E">
        <w:rPr>
          <w:rFonts w:ascii="Arial" w:hAnsi="Arial" w:cs="Arial"/>
          <w:b/>
          <w:color w:val="538135" w:themeColor="accent6" w:themeShade="BF"/>
          <w:szCs w:val="22"/>
        </w:rPr>
        <w:t xml:space="preserve">CENTRAL THEME: </w:t>
      </w:r>
      <w:r w:rsidR="0029281F">
        <w:rPr>
          <w:rFonts w:ascii="Arial" w:hAnsi="Arial" w:cs="Arial"/>
          <w:b/>
          <w:color w:val="538135" w:themeColor="accent6" w:themeShade="BF"/>
          <w:szCs w:val="22"/>
        </w:rPr>
        <w:t>Research</w:t>
      </w:r>
    </w:p>
    <w:tbl>
      <w:tblPr>
        <w:tblStyle w:val="TableGrid"/>
        <w:tblW w:w="5000" w:type="pct"/>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insideV w:val="single" w:sz="8" w:space="0" w:color="538135" w:themeColor="accent6" w:themeShade="BF"/>
        </w:tblBorders>
        <w:tblCellMar>
          <w:top w:w="58" w:type="dxa"/>
          <w:left w:w="115" w:type="dxa"/>
          <w:bottom w:w="58" w:type="dxa"/>
          <w:right w:w="115" w:type="dxa"/>
        </w:tblCellMar>
        <w:tblLook w:val="04A0" w:firstRow="1" w:lastRow="0" w:firstColumn="1" w:lastColumn="0" w:noHBand="0" w:noVBand="1"/>
      </w:tblPr>
      <w:tblGrid>
        <w:gridCol w:w="4037"/>
        <w:gridCol w:w="6023"/>
      </w:tblGrid>
      <w:tr w:rsidR="0029281F" w:rsidRPr="00A4264F" w14:paraId="6FF9D996" w14:textId="77777777" w:rsidTr="0029281F">
        <w:tc>
          <w:tcPr>
            <w:tcW w:w="4037" w:type="dxa"/>
          </w:tcPr>
          <w:p w14:paraId="0F43054E" w14:textId="4F1A28A8" w:rsidR="00A8076C" w:rsidRPr="00A4264F" w:rsidRDefault="0029281F">
            <w:pPr>
              <w:rPr>
                <w:rFonts w:ascii="Arial" w:hAnsi="Arial" w:cs="Arial"/>
                <w:sz w:val="21"/>
                <w:szCs w:val="21"/>
                <w:u w:val="single"/>
              </w:rPr>
            </w:pPr>
            <w:r>
              <w:rPr>
                <w:rFonts w:ascii="Arial" w:hAnsi="Arial" w:cs="Arial"/>
                <w:sz w:val="21"/>
                <w:szCs w:val="21"/>
                <w:u w:val="single"/>
              </w:rPr>
              <w:t>Participant</w:t>
            </w:r>
            <w:r w:rsidR="00D37CA5" w:rsidRPr="00A4264F">
              <w:rPr>
                <w:rFonts w:ascii="Arial" w:hAnsi="Arial" w:cs="Arial"/>
                <w:sz w:val="21"/>
                <w:szCs w:val="21"/>
                <w:u w:val="single"/>
              </w:rPr>
              <w:t xml:space="preserve"> Proposed </w:t>
            </w:r>
            <w:r>
              <w:rPr>
                <w:rFonts w:ascii="Arial" w:hAnsi="Arial" w:cs="Arial"/>
                <w:sz w:val="21"/>
                <w:szCs w:val="21"/>
                <w:u w:val="single"/>
              </w:rPr>
              <w:t>Option</w:t>
            </w:r>
          </w:p>
          <w:p w14:paraId="37EFDB20" w14:textId="7586B827" w:rsidR="00A8076C" w:rsidRPr="00A4264F" w:rsidRDefault="0029281F" w:rsidP="00A4264F">
            <w:pPr>
              <w:spacing w:before="120"/>
              <w:rPr>
                <w:rFonts w:ascii="Arial" w:hAnsi="Arial" w:cs="Arial"/>
                <w:sz w:val="21"/>
                <w:szCs w:val="21"/>
              </w:rPr>
            </w:pPr>
            <w:r w:rsidRPr="0029281F">
              <w:rPr>
                <w:rFonts w:ascii="Arial" w:hAnsi="Arial" w:cs="Arial"/>
                <w:sz w:val="21"/>
                <w:szCs w:val="21"/>
              </w:rPr>
              <w:t>Further research and clarification on the actual risk from forest management activities should be conducted.</w:t>
            </w:r>
          </w:p>
        </w:tc>
        <w:tc>
          <w:tcPr>
            <w:tcW w:w="6023" w:type="dxa"/>
          </w:tcPr>
          <w:p w14:paraId="188768C0" w14:textId="75212E27" w:rsidR="00A8076C" w:rsidRPr="00A4264F" w:rsidRDefault="00A8076C" w:rsidP="00A8076C">
            <w:pPr>
              <w:rPr>
                <w:rFonts w:ascii="Arial" w:hAnsi="Arial" w:cs="Arial"/>
                <w:sz w:val="21"/>
                <w:szCs w:val="21"/>
                <w:u w:val="single"/>
              </w:rPr>
            </w:pPr>
            <w:r w:rsidRPr="00A4264F">
              <w:rPr>
                <w:rFonts w:ascii="Arial" w:hAnsi="Arial" w:cs="Arial"/>
                <w:sz w:val="21"/>
                <w:szCs w:val="21"/>
                <w:u w:val="single"/>
              </w:rPr>
              <w:t>Topline Input</w:t>
            </w:r>
          </w:p>
          <w:p w14:paraId="07B6196B" w14:textId="5ACDEB8E" w:rsidR="00A8076C" w:rsidRPr="00A4264F" w:rsidRDefault="0029281F" w:rsidP="0029281F">
            <w:pPr>
              <w:pStyle w:val="ListParagraph"/>
              <w:numPr>
                <w:ilvl w:val="0"/>
                <w:numId w:val="1"/>
              </w:numPr>
              <w:spacing w:before="120"/>
              <w:ind w:left="250" w:hanging="270"/>
              <w:rPr>
                <w:rFonts w:ascii="Arial" w:hAnsi="Arial" w:cs="Arial"/>
                <w:sz w:val="21"/>
                <w:szCs w:val="21"/>
              </w:rPr>
            </w:pPr>
            <w:r>
              <w:rPr>
                <w:rFonts w:ascii="Arial" w:hAnsi="Arial" w:cs="Arial"/>
                <w:sz w:val="21"/>
                <w:szCs w:val="21"/>
              </w:rPr>
              <w:t>Indication of support from other participants in the regional meeting</w:t>
            </w:r>
          </w:p>
        </w:tc>
      </w:tr>
    </w:tbl>
    <w:p w14:paraId="105A4F6D" w14:textId="0A4E2BC9" w:rsidR="00790E2D" w:rsidRPr="00790E2D" w:rsidRDefault="00B3675D" w:rsidP="002C6D16">
      <w:pPr>
        <w:spacing w:before="120"/>
        <w:rPr>
          <w:rFonts w:ascii="Arial" w:hAnsi="Arial" w:cs="Arial"/>
          <w:i/>
          <w:sz w:val="22"/>
          <w:szCs w:val="22"/>
        </w:rPr>
      </w:pPr>
      <w:r w:rsidRPr="00B3675D">
        <w:rPr>
          <w:rFonts w:ascii="Arial" w:hAnsi="Arial" w:cs="Arial"/>
          <w:i/>
          <w:sz w:val="22"/>
          <w:szCs w:val="22"/>
          <w:u w:val="single"/>
        </w:rPr>
        <w:t>Consultation Insights</w:t>
      </w:r>
      <w:r w:rsidRPr="00B3675D">
        <w:rPr>
          <w:rFonts w:ascii="Arial" w:hAnsi="Arial" w:cs="Arial"/>
          <w:i/>
          <w:sz w:val="22"/>
          <w:szCs w:val="22"/>
        </w:rPr>
        <w:t xml:space="preserve">: </w:t>
      </w:r>
      <w:r w:rsidR="0029281F">
        <w:rPr>
          <w:rFonts w:ascii="Arial" w:hAnsi="Arial" w:cs="Arial"/>
          <w:i/>
          <w:sz w:val="22"/>
          <w:szCs w:val="22"/>
        </w:rPr>
        <w:t xml:space="preserve">Additional knowledge regarding the positive and negative impact on the Sierra Nevada biodiversity could improve conservation of the biodiversity and reduce threats from forest management activities. </w:t>
      </w:r>
      <w:r w:rsidR="00A14EE1">
        <w:rPr>
          <w:rFonts w:ascii="Arial" w:hAnsi="Arial" w:cs="Arial"/>
          <w:i/>
          <w:sz w:val="22"/>
          <w:szCs w:val="22"/>
        </w:rPr>
        <w:t>However, based upon input on other similar mitigation option ideas, there is a concern that research on its own will likely not effectively mitigate the identified risk, therefore it needs to be linked to another action</w:t>
      </w:r>
      <w:r w:rsidR="00AD5583">
        <w:rPr>
          <w:rFonts w:ascii="Arial" w:hAnsi="Arial" w:cs="Arial"/>
          <w:i/>
          <w:sz w:val="22"/>
          <w:szCs w:val="22"/>
        </w:rPr>
        <w:t>.</w:t>
      </w:r>
    </w:p>
    <w:p w14:paraId="6302E68B" w14:textId="5F1CE99A" w:rsidR="00D37CA5" w:rsidRPr="002C1F7E" w:rsidRDefault="00AD5583" w:rsidP="00AD5583">
      <w:pPr>
        <w:spacing w:before="120"/>
        <w:rPr>
          <w:rFonts w:ascii="Arial" w:hAnsi="Arial" w:cs="Arial"/>
          <w:b/>
          <w:sz w:val="22"/>
          <w:szCs w:val="22"/>
        </w:rPr>
      </w:pPr>
      <w:r w:rsidRPr="002C1F7E">
        <w:rPr>
          <w:rFonts w:ascii="Arial" w:hAnsi="Arial" w:cs="Arial"/>
          <w:b/>
          <w:sz w:val="22"/>
          <w:szCs w:val="22"/>
          <w:u w:val="single"/>
        </w:rPr>
        <w:t>Proposed Revised Mitigation Option</w:t>
      </w:r>
    </w:p>
    <w:p w14:paraId="733AA5F7" w14:textId="1EC25427" w:rsidR="00AD5583" w:rsidRPr="002C1F7E" w:rsidRDefault="00F33AB1" w:rsidP="00AD5583">
      <w:pPr>
        <w:spacing w:before="120"/>
        <w:rPr>
          <w:rFonts w:ascii="Arial" w:hAnsi="Arial" w:cs="Arial"/>
          <w:b/>
          <w:sz w:val="22"/>
          <w:szCs w:val="22"/>
        </w:rPr>
      </w:pPr>
      <w:r>
        <w:rPr>
          <w:rFonts w:ascii="Arial" w:hAnsi="Arial" w:cs="Arial"/>
          <w:b/>
          <w:sz w:val="22"/>
          <w:szCs w:val="22"/>
        </w:rPr>
        <w:t>The following is offered as a</w:t>
      </w:r>
      <w:r w:rsidR="00AD5583" w:rsidRPr="002C1F7E">
        <w:rPr>
          <w:rFonts w:ascii="Arial" w:hAnsi="Arial" w:cs="Arial"/>
          <w:b/>
          <w:sz w:val="22"/>
          <w:szCs w:val="22"/>
        </w:rPr>
        <w:t xml:space="preserve"> </w:t>
      </w:r>
      <w:r>
        <w:rPr>
          <w:rFonts w:ascii="Arial" w:hAnsi="Arial" w:cs="Arial"/>
          <w:b/>
          <w:sz w:val="22"/>
          <w:szCs w:val="22"/>
        </w:rPr>
        <w:t xml:space="preserve">two-part </w:t>
      </w:r>
      <w:r w:rsidR="00A14EE1">
        <w:rPr>
          <w:rFonts w:ascii="Arial" w:hAnsi="Arial" w:cs="Arial"/>
          <w:b/>
          <w:sz w:val="22"/>
          <w:szCs w:val="22"/>
        </w:rPr>
        <w:t xml:space="preserve">option </w:t>
      </w:r>
      <w:r w:rsidR="00A14EE1" w:rsidRPr="00A14EE1">
        <w:rPr>
          <w:rFonts w:ascii="Arial" w:hAnsi="Arial" w:cs="Arial"/>
          <w:b/>
          <w:sz w:val="22"/>
          <w:szCs w:val="22"/>
          <w:u w:val="single"/>
        </w:rPr>
        <w:t>for ‘h</w:t>
      </w:r>
      <w:r w:rsidR="00A14EE1">
        <w:rPr>
          <w:rFonts w:ascii="Arial" w:hAnsi="Arial" w:cs="Arial"/>
          <w:b/>
          <w:sz w:val="22"/>
          <w:szCs w:val="22"/>
          <w:u w:val="single"/>
        </w:rPr>
        <w:t>igh i</w:t>
      </w:r>
      <w:r w:rsidR="00AD5583" w:rsidRPr="00A14EE1">
        <w:rPr>
          <w:rFonts w:ascii="Arial" w:hAnsi="Arial" w:cs="Arial"/>
          <w:b/>
          <w:sz w:val="22"/>
          <w:szCs w:val="22"/>
          <w:u w:val="single"/>
        </w:rPr>
        <w:t>mpact’ organizations</w:t>
      </w:r>
      <w:r w:rsidR="00AD5583" w:rsidRPr="002C1F7E">
        <w:rPr>
          <w:rFonts w:ascii="Arial" w:hAnsi="Arial" w:cs="Arial"/>
          <w:b/>
          <w:sz w:val="22"/>
          <w:szCs w:val="22"/>
        </w:rPr>
        <w:t>:</w:t>
      </w:r>
    </w:p>
    <w:p w14:paraId="4DBCD665" w14:textId="76835EE3" w:rsidR="00A14EE1" w:rsidRDefault="00A14EE1" w:rsidP="00A14EE1">
      <w:pPr>
        <w:pStyle w:val="ListParagraph"/>
        <w:numPr>
          <w:ilvl w:val="0"/>
          <w:numId w:val="7"/>
        </w:numPr>
        <w:spacing w:before="120"/>
        <w:ind w:left="720"/>
        <w:contextualSpacing w:val="0"/>
        <w:rPr>
          <w:rFonts w:ascii="Arial" w:hAnsi="Arial" w:cs="Arial"/>
          <w:b/>
          <w:sz w:val="22"/>
          <w:szCs w:val="22"/>
        </w:rPr>
      </w:pPr>
      <w:r w:rsidRPr="00004EFC">
        <w:rPr>
          <w:rFonts w:ascii="Arial" w:hAnsi="Arial" w:cs="Arial"/>
          <w:b/>
          <w:sz w:val="22"/>
          <w:szCs w:val="22"/>
        </w:rPr>
        <w:t xml:space="preserve">Engage with and/or provide monetary or in-kind resources to an entity or alliance that is currently conducting, or has the capacity to initiate, research on </w:t>
      </w:r>
      <w:r>
        <w:rPr>
          <w:rFonts w:ascii="Arial" w:hAnsi="Arial" w:cs="Arial"/>
          <w:b/>
          <w:sz w:val="22"/>
          <w:szCs w:val="22"/>
        </w:rPr>
        <w:t xml:space="preserve">clarifying positive and negative impacts of forest management activities on Sierra Nevada biodiversity and/or improving management practices for conservation of Sierra Nevada biodiversity </w:t>
      </w:r>
      <w:r w:rsidR="007D29C1">
        <w:rPr>
          <w:rFonts w:ascii="Arial" w:hAnsi="Arial" w:cs="Arial"/>
          <w:b/>
          <w:sz w:val="22"/>
          <w:szCs w:val="22"/>
        </w:rPr>
        <w:t xml:space="preserve">within </w:t>
      </w:r>
      <w:r w:rsidRPr="00004EFC">
        <w:rPr>
          <w:rFonts w:ascii="Arial" w:hAnsi="Arial" w:cs="Arial"/>
          <w:b/>
          <w:sz w:val="22"/>
          <w:szCs w:val="22"/>
        </w:rPr>
        <w:t>the specified risk area and the Organization’s supply area</w:t>
      </w:r>
      <w:r>
        <w:rPr>
          <w:rFonts w:ascii="Arial" w:hAnsi="Arial" w:cs="Arial"/>
          <w:b/>
          <w:sz w:val="22"/>
          <w:szCs w:val="22"/>
        </w:rPr>
        <w:t>; and</w:t>
      </w:r>
    </w:p>
    <w:p w14:paraId="6079C5B1" w14:textId="77777777" w:rsidR="00A14EE1" w:rsidRPr="00004EFC" w:rsidRDefault="00A14EE1" w:rsidP="00A14EE1">
      <w:pPr>
        <w:pStyle w:val="ListParagraph"/>
        <w:numPr>
          <w:ilvl w:val="0"/>
          <w:numId w:val="7"/>
        </w:numPr>
        <w:spacing w:before="120"/>
        <w:ind w:left="720"/>
        <w:contextualSpacing w:val="0"/>
        <w:rPr>
          <w:rFonts w:ascii="Arial" w:hAnsi="Arial" w:cs="Arial"/>
          <w:b/>
          <w:sz w:val="22"/>
          <w:szCs w:val="22"/>
        </w:rPr>
      </w:pPr>
      <w:r>
        <w:rPr>
          <w:rFonts w:ascii="Arial" w:hAnsi="Arial" w:cs="Arial"/>
          <w:b/>
          <w:sz w:val="22"/>
          <w:szCs w:val="22"/>
        </w:rPr>
        <w:t>U</w:t>
      </w:r>
      <w:r w:rsidRPr="00004EFC">
        <w:rPr>
          <w:rFonts w:ascii="Arial" w:hAnsi="Arial" w:cs="Arial"/>
          <w:b/>
          <w:sz w:val="22"/>
          <w:szCs w:val="22"/>
        </w:rPr>
        <w:t xml:space="preserve">se </w:t>
      </w:r>
      <w:r>
        <w:rPr>
          <w:rFonts w:ascii="Arial" w:hAnsi="Arial" w:cs="Arial"/>
          <w:b/>
          <w:sz w:val="22"/>
          <w:szCs w:val="22"/>
        </w:rPr>
        <w:t xml:space="preserve">the </w:t>
      </w:r>
      <w:r w:rsidRPr="00004EFC">
        <w:rPr>
          <w:rFonts w:ascii="Arial" w:hAnsi="Arial" w:cs="Arial"/>
          <w:b/>
          <w:sz w:val="22"/>
          <w:szCs w:val="22"/>
        </w:rPr>
        <w:t xml:space="preserve">results of </w:t>
      </w:r>
      <w:r>
        <w:rPr>
          <w:rFonts w:ascii="Arial" w:hAnsi="Arial" w:cs="Arial"/>
          <w:b/>
          <w:sz w:val="22"/>
          <w:szCs w:val="22"/>
        </w:rPr>
        <w:t>the research</w:t>
      </w:r>
      <w:r w:rsidRPr="00004EFC">
        <w:rPr>
          <w:rFonts w:ascii="Arial" w:hAnsi="Arial" w:cs="Arial"/>
          <w:b/>
          <w:sz w:val="22"/>
          <w:szCs w:val="22"/>
        </w:rPr>
        <w:t xml:space="preserve"> to improve implementation of another mitigation option.</w:t>
      </w:r>
    </w:p>
    <w:p w14:paraId="0A822BE5" w14:textId="77777777" w:rsidR="00716FF6" w:rsidRPr="00E2586B" w:rsidRDefault="00716FF6" w:rsidP="00E2586B">
      <w:pPr>
        <w:spacing w:before="120"/>
        <w:rPr>
          <w:rFonts w:ascii="Arial" w:hAnsi="Arial" w:cs="Arial"/>
          <w:i/>
          <w:sz w:val="22"/>
          <w:szCs w:val="22"/>
        </w:rPr>
      </w:pPr>
    </w:p>
    <w:p w14:paraId="7D01CAC8" w14:textId="77777777" w:rsidR="00716FF6" w:rsidRPr="002C1F7E" w:rsidRDefault="00716FF6" w:rsidP="00716FF6">
      <w:pPr>
        <w:spacing w:before="360" w:after="120"/>
        <w:rPr>
          <w:rFonts w:ascii="Arial" w:hAnsi="Arial" w:cs="Arial"/>
          <w:b/>
          <w:color w:val="538135" w:themeColor="accent6" w:themeShade="BF"/>
          <w:szCs w:val="22"/>
        </w:rPr>
      </w:pPr>
      <w:r>
        <w:rPr>
          <w:rFonts w:ascii="Arial" w:hAnsi="Arial" w:cs="Arial"/>
          <w:b/>
          <w:color w:val="538135" w:themeColor="accent6" w:themeShade="BF"/>
          <w:szCs w:val="22"/>
        </w:rPr>
        <w:t>GAPS IN THE SET OF MITIGATON OPTIONS</w:t>
      </w:r>
    </w:p>
    <w:p w14:paraId="48CD6400" w14:textId="77777777" w:rsidR="00716FF6" w:rsidRPr="00291082" w:rsidRDefault="00716FF6" w:rsidP="00716FF6">
      <w:pPr>
        <w:spacing w:before="120"/>
        <w:rPr>
          <w:rFonts w:ascii="Arial" w:hAnsi="Arial" w:cs="Arial"/>
          <w:sz w:val="22"/>
          <w:szCs w:val="22"/>
          <w:highlight w:val="yellow"/>
        </w:rPr>
      </w:pPr>
      <w:r w:rsidRPr="00291082">
        <w:rPr>
          <w:rFonts w:ascii="Arial" w:hAnsi="Arial" w:cs="Arial"/>
          <w:sz w:val="22"/>
          <w:szCs w:val="22"/>
        </w:rPr>
        <w:t>FSC US Staff evaluation of this set of mitigation options, through the lens of the shared criteria, did not identify any significant gaps, with the possible exception of the requirement for 'auditability.' We will be looking to your comments for suggestions on how to address this potential gap, as well as for identification of any other gaps and suggestions for their resolution. Additionally, we will be meeting with Certification Bodies during the consultation and expect that they will also provide input on improvements in auditability.</w:t>
      </w:r>
    </w:p>
    <w:p w14:paraId="261BF9C7" w14:textId="005A4E3F" w:rsidR="002F288E" w:rsidRPr="00AD5583" w:rsidRDefault="002F288E" w:rsidP="002F288E">
      <w:pPr>
        <w:spacing w:before="120"/>
        <w:rPr>
          <w:rFonts w:ascii="Arial" w:hAnsi="Arial" w:cs="Arial"/>
          <w:sz w:val="22"/>
          <w:szCs w:val="22"/>
        </w:rPr>
      </w:pPr>
    </w:p>
    <w:sectPr w:rsidR="002F288E" w:rsidRPr="00AD5583" w:rsidSect="009F4DE7">
      <w:footerReference w:type="default" r:id="rId7"/>
      <w:headerReference w:type="first" r:id="rId8"/>
      <w:footerReference w:type="first" r:id="rId9"/>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AFD555" w14:textId="77777777" w:rsidR="00A76575" w:rsidRDefault="00A76575" w:rsidP="00DC4996">
      <w:r>
        <w:separator/>
      </w:r>
    </w:p>
  </w:endnote>
  <w:endnote w:type="continuationSeparator" w:id="0">
    <w:p w14:paraId="69DFBAE0" w14:textId="77777777" w:rsidR="00A76575" w:rsidRDefault="00A76575" w:rsidP="00DC4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PMingLiU">
    <w:panose1 w:val="02020500000000000000"/>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72F6C" w14:textId="77777777" w:rsidR="007A3F22" w:rsidRDefault="007A3F22" w:rsidP="007A3F2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2C5D">
      <w:rPr>
        <w:rStyle w:val="PageNumber"/>
        <w:noProof/>
      </w:rPr>
      <w:t>2</w:t>
    </w:r>
    <w:r>
      <w:rPr>
        <w:rStyle w:val="PageNumber"/>
      </w:rPr>
      <w:fldChar w:fldCharType="end"/>
    </w:r>
  </w:p>
  <w:p w14:paraId="67C78458" w14:textId="552C6295" w:rsidR="007A3F22" w:rsidRPr="007A3F22" w:rsidRDefault="007A3F22" w:rsidP="007A3F22">
    <w:pPr>
      <w:pStyle w:val="Footer"/>
      <w:ind w:right="360"/>
      <w:rPr>
        <w:rFonts w:ascii="Arial" w:hAnsi="Arial" w:cs="Arial"/>
        <w:sz w:val="16"/>
        <w:szCs w:val="16"/>
      </w:rPr>
    </w:pPr>
    <w:r w:rsidRPr="00A0573C">
      <w:rPr>
        <w:rFonts w:ascii="Arial" w:hAnsi="Arial" w:cs="Arial"/>
        <w:sz w:val="16"/>
        <w:szCs w:val="16"/>
      </w:rPr>
      <w:t>FSC US Controlled Wood Regional Meetings</w:t>
    </w:r>
    <w:r>
      <w:rPr>
        <w:rFonts w:ascii="Arial" w:hAnsi="Arial" w:cs="Arial"/>
        <w:sz w:val="16"/>
        <w:szCs w:val="16"/>
      </w:rPr>
      <w:t xml:space="preserve"> – Portland</w:t>
    </w:r>
    <w:r w:rsidRPr="00A0573C">
      <w:rPr>
        <w:rFonts w:ascii="Arial" w:hAnsi="Arial" w:cs="Arial"/>
        <w:sz w:val="16"/>
        <w:szCs w:val="16"/>
      </w:rPr>
      <w:br/>
      <w:t>FINAL DRAFT MITIGATION OPTIONS</w:t>
    </w:r>
    <w:r>
      <w:rPr>
        <w:rFonts w:ascii="Arial" w:hAnsi="Arial" w:cs="Arial"/>
        <w:sz w:val="16"/>
        <w:szCs w:val="16"/>
      </w:rPr>
      <w:t xml:space="preserve"> – </w:t>
    </w:r>
    <w:r w:rsidR="005531FF">
      <w:rPr>
        <w:rFonts w:ascii="Arial" w:hAnsi="Arial" w:cs="Arial"/>
        <w:sz w:val="16"/>
        <w:szCs w:val="16"/>
      </w:rPr>
      <w:t xml:space="preserve">Central </w:t>
    </w:r>
    <w:r w:rsidR="004E2C5D">
      <w:rPr>
        <w:rFonts w:ascii="Arial" w:hAnsi="Arial" w:cs="Arial"/>
        <w:sz w:val="16"/>
        <w:szCs w:val="16"/>
      </w:rPr>
      <w:t>California</w:t>
    </w:r>
    <w:r w:rsidR="005531FF">
      <w:rPr>
        <w:rFonts w:ascii="Arial" w:hAnsi="Arial" w:cs="Arial"/>
        <w:sz w:val="16"/>
        <w:szCs w:val="16"/>
      </w:rPr>
      <w:t xml:space="preserve"> CBA</w:t>
    </w:r>
    <w:r>
      <w:rPr>
        <w:rFonts w:ascii="PMingLiU" w:eastAsia="PMingLiU" w:hAnsi="PMingLiU" w:cs="PMingLiU"/>
        <w:sz w:val="16"/>
        <w:szCs w:val="16"/>
      </w:rPr>
      <w:br/>
    </w:r>
    <w:r>
      <w:rPr>
        <w:rFonts w:ascii="Arial" w:hAnsi="Arial" w:cs="Arial"/>
        <w:sz w:val="16"/>
        <w:szCs w:val="16"/>
      </w:rPr>
      <w:t>9/</w:t>
    </w:r>
    <w:r w:rsidR="005531FF">
      <w:rPr>
        <w:rFonts w:ascii="Arial" w:hAnsi="Arial" w:cs="Arial"/>
        <w:sz w:val="16"/>
        <w:szCs w:val="16"/>
      </w:rPr>
      <w:t>28</w:t>
    </w:r>
    <w:r>
      <w:rPr>
        <w:rFonts w:ascii="Arial" w:hAnsi="Arial" w:cs="Arial"/>
        <w:sz w:val="16"/>
        <w:szCs w:val="16"/>
      </w:rPr>
      <w:t>/18</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A7813" w14:textId="77777777" w:rsidR="0050390E" w:rsidRDefault="0050390E" w:rsidP="005C4A2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6575">
      <w:rPr>
        <w:rStyle w:val="PageNumber"/>
        <w:noProof/>
      </w:rPr>
      <w:t>1</w:t>
    </w:r>
    <w:r>
      <w:rPr>
        <w:rStyle w:val="PageNumber"/>
      </w:rPr>
      <w:fldChar w:fldCharType="end"/>
    </w:r>
  </w:p>
  <w:p w14:paraId="07DD4F51" w14:textId="2EAF9EE3" w:rsidR="00DC4996" w:rsidRPr="00A0573C" w:rsidRDefault="00A0573C" w:rsidP="0050390E">
    <w:pPr>
      <w:pStyle w:val="Footer"/>
      <w:ind w:right="360"/>
      <w:rPr>
        <w:rFonts w:ascii="Arial" w:hAnsi="Arial" w:cs="Arial"/>
        <w:sz w:val="16"/>
        <w:szCs w:val="16"/>
      </w:rPr>
    </w:pPr>
    <w:r w:rsidRPr="00A0573C">
      <w:rPr>
        <w:rFonts w:ascii="Arial" w:hAnsi="Arial" w:cs="Arial"/>
        <w:sz w:val="16"/>
        <w:szCs w:val="16"/>
      </w:rPr>
      <w:t>FSC US Controlled Wood Regional Meetings</w:t>
    </w:r>
    <w:r>
      <w:rPr>
        <w:rFonts w:ascii="Arial" w:hAnsi="Arial" w:cs="Arial"/>
        <w:sz w:val="16"/>
        <w:szCs w:val="16"/>
      </w:rPr>
      <w:t xml:space="preserve"> – Portland</w:t>
    </w:r>
    <w:r w:rsidRPr="00A0573C">
      <w:rPr>
        <w:rFonts w:ascii="Arial" w:hAnsi="Arial" w:cs="Arial"/>
        <w:sz w:val="16"/>
        <w:szCs w:val="16"/>
      </w:rPr>
      <w:br/>
      <w:t>FINAL DRAFT MITIGATION OPTIONS</w:t>
    </w:r>
    <w:r>
      <w:rPr>
        <w:rFonts w:ascii="Arial" w:hAnsi="Arial" w:cs="Arial"/>
        <w:sz w:val="16"/>
        <w:szCs w:val="16"/>
      </w:rPr>
      <w:t xml:space="preserve"> – </w:t>
    </w:r>
    <w:r w:rsidR="005531FF">
      <w:rPr>
        <w:rFonts w:ascii="Arial" w:hAnsi="Arial" w:cs="Arial"/>
        <w:sz w:val="16"/>
        <w:szCs w:val="16"/>
      </w:rPr>
      <w:t>Central California CBA</w:t>
    </w:r>
    <w:r>
      <w:rPr>
        <w:rFonts w:ascii="Arial" w:hAnsi="Arial" w:cs="Arial"/>
        <w:sz w:val="16"/>
        <w:szCs w:val="16"/>
      </w:rPr>
      <w:br/>
      <w:t>9/</w:t>
    </w:r>
    <w:r w:rsidR="005531FF">
      <w:rPr>
        <w:rFonts w:ascii="Arial" w:hAnsi="Arial" w:cs="Arial"/>
        <w:sz w:val="16"/>
        <w:szCs w:val="16"/>
      </w:rPr>
      <w:t>28</w:t>
    </w:r>
    <w:r>
      <w:rPr>
        <w:rFonts w:ascii="Arial" w:hAnsi="Arial" w:cs="Arial"/>
        <w:sz w:val="16"/>
        <w:szCs w:val="16"/>
      </w:rPr>
      <w:t>/18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79408E" w14:textId="77777777" w:rsidR="00A76575" w:rsidRDefault="00A76575" w:rsidP="00DC4996">
      <w:r>
        <w:separator/>
      </w:r>
    </w:p>
  </w:footnote>
  <w:footnote w:type="continuationSeparator" w:id="0">
    <w:p w14:paraId="0B1B1EE6" w14:textId="77777777" w:rsidR="00A76575" w:rsidRDefault="00A76575" w:rsidP="00DC49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5C48C" w14:textId="77777777" w:rsidR="00DC4996" w:rsidRPr="00786FAD" w:rsidRDefault="00DC4996" w:rsidP="00DC4996">
    <w:pPr>
      <w:pStyle w:val="Header"/>
      <w:jc w:val="center"/>
      <w:rPr>
        <w:rFonts w:ascii="Arial" w:hAnsi="Arial" w:cs="Arial"/>
        <w:b/>
      </w:rPr>
    </w:pPr>
    <w:r w:rsidRPr="00786FAD">
      <w:rPr>
        <w:rFonts w:ascii="Arial" w:hAnsi="Arial" w:cs="Arial"/>
        <w:b/>
      </w:rPr>
      <w:t xml:space="preserve">FSC US Controlled Wood </w:t>
    </w:r>
    <w:r w:rsidR="00A0573C" w:rsidRPr="00786FAD">
      <w:rPr>
        <w:rFonts w:ascii="Arial" w:hAnsi="Arial" w:cs="Arial"/>
        <w:b/>
      </w:rPr>
      <w:t>Regional Meetings</w:t>
    </w:r>
    <w:r w:rsidRPr="00786FAD">
      <w:rPr>
        <w:rFonts w:ascii="Arial" w:hAnsi="Arial" w:cs="Arial"/>
        <w:b/>
      </w:rPr>
      <w:br/>
      <w:t>FINAL DRAFT MITIGATION OPTIONS</w:t>
    </w:r>
  </w:p>
  <w:p w14:paraId="2681E363" w14:textId="77777777" w:rsidR="00DC4996" w:rsidRPr="009C4817" w:rsidRDefault="00DC4996" w:rsidP="00DC4996">
    <w:pPr>
      <w:pStyle w:val="Header"/>
      <w:jc w:val="center"/>
      <w:rPr>
        <w:rFonts w:ascii="Arial" w:hAnsi="Arial" w:cs="Arial"/>
        <w:sz w:val="16"/>
        <w:szCs w:val="16"/>
        <w:vertAlign w:val="superscript"/>
      </w:rPr>
    </w:pPr>
  </w:p>
  <w:p w14:paraId="5FFD0D1A" w14:textId="77A56B5E" w:rsidR="00DC4996" w:rsidRPr="00786FAD" w:rsidRDefault="00044D30" w:rsidP="00DC4996">
    <w:pPr>
      <w:pStyle w:val="Header"/>
      <w:jc w:val="center"/>
      <w:rPr>
        <w:rFonts w:ascii="Arial" w:hAnsi="Arial" w:cs="Arial"/>
        <w:b/>
        <w:color w:val="538135" w:themeColor="accent6" w:themeShade="BF"/>
        <w:sz w:val="36"/>
      </w:rPr>
    </w:pPr>
    <w:r w:rsidRPr="00786FAD">
      <w:rPr>
        <w:rFonts w:ascii="Arial" w:hAnsi="Arial" w:cs="Arial"/>
        <w:b/>
        <w:color w:val="538135" w:themeColor="accent6" w:themeShade="BF"/>
        <w:sz w:val="36"/>
      </w:rPr>
      <w:t>Portland</w:t>
    </w:r>
    <w:r w:rsidR="00DC4996" w:rsidRPr="00786FAD">
      <w:rPr>
        <w:rFonts w:ascii="Arial" w:hAnsi="Arial" w:cs="Arial"/>
        <w:b/>
        <w:color w:val="538135" w:themeColor="accent6" w:themeShade="BF"/>
        <w:sz w:val="36"/>
      </w:rPr>
      <w:t xml:space="preserve">: </w:t>
    </w:r>
    <w:r w:rsidR="005531FF">
      <w:rPr>
        <w:rFonts w:ascii="Arial" w:hAnsi="Arial" w:cs="Arial"/>
        <w:b/>
        <w:color w:val="538135" w:themeColor="accent6" w:themeShade="BF"/>
        <w:sz w:val="36"/>
      </w:rPr>
      <w:t>Central California Critical Biodiversity Area</w:t>
    </w:r>
  </w:p>
  <w:p w14:paraId="09EC8ADF" w14:textId="77777777" w:rsidR="00DC4996" w:rsidRDefault="00DC4996" w:rsidP="00DC4996">
    <w:pPr>
      <w:pStyle w:val="Header"/>
      <w:jc w:val="center"/>
      <w:rPr>
        <w:rFonts w:ascii="Arial" w:hAnsi="Arial" w:cs="Arial"/>
        <w:b/>
        <w:color w:val="538135" w:themeColor="accent6" w:themeShade="BF"/>
        <w:sz w:val="16"/>
        <w:szCs w:val="16"/>
      </w:rPr>
    </w:pPr>
  </w:p>
  <w:p w14:paraId="755FF748" w14:textId="2E0AE8B1" w:rsidR="00B95106" w:rsidRPr="00B95106" w:rsidRDefault="00B95106" w:rsidP="00DC4996">
    <w:pPr>
      <w:pStyle w:val="Header"/>
      <w:jc w:val="center"/>
      <w:rPr>
        <w:rFonts w:ascii="Arial" w:hAnsi="Arial" w:cs="Arial"/>
        <w:b/>
        <w:i/>
        <w:color w:val="538135" w:themeColor="accent6" w:themeShade="BF"/>
        <w:sz w:val="16"/>
        <w:szCs w:val="16"/>
      </w:rPr>
    </w:pPr>
    <w:r w:rsidRPr="00B95106">
      <w:rPr>
        <w:rFonts w:ascii="Arial" w:hAnsi="Arial" w:cs="Arial"/>
        <w:b/>
        <w:i/>
        <w:sz w:val="22"/>
        <w:szCs w:val="22"/>
      </w:rPr>
      <w:t xml:space="preserve">DEADLINE FOR INPUT: </w:t>
    </w:r>
    <w:r w:rsidR="005531FF">
      <w:rPr>
        <w:rFonts w:ascii="Arial" w:hAnsi="Arial" w:cs="Arial"/>
        <w:b/>
        <w:i/>
        <w:sz w:val="22"/>
        <w:szCs w:val="22"/>
      </w:rPr>
      <w:t>Friday, October 12</w:t>
    </w:r>
    <w:r w:rsidRPr="00B95106">
      <w:rPr>
        <w:rFonts w:ascii="Arial" w:hAnsi="Arial" w:cs="Arial"/>
        <w:b/>
        <w:i/>
        <w:sz w:val="22"/>
        <w:szCs w:val="22"/>
      </w:rPr>
      <w:t>, 2018 (COB)</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6054E3"/>
    <w:multiLevelType w:val="hybridMultilevel"/>
    <w:tmpl w:val="84B0D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577603"/>
    <w:multiLevelType w:val="hybridMultilevel"/>
    <w:tmpl w:val="4198BF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449253A"/>
    <w:multiLevelType w:val="hybridMultilevel"/>
    <w:tmpl w:val="DA661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DD1AC8"/>
    <w:multiLevelType w:val="hybridMultilevel"/>
    <w:tmpl w:val="20C2188E"/>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
    <w:nsid w:val="47EB4A86"/>
    <w:multiLevelType w:val="hybridMultilevel"/>
    <w:tmpl w:val="27787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60072DFC"/>
    <w:multiLevelType w:val="hybridMultilevel"/>
    <w:tmpl w:val="B0C60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5F2AE1"/>
    <w:multiLevelType w:val="hybridMultilevel"/>
    <w:tmpl w:val="5CE4E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6"/>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2C4"/>
    <w:rsid w:val="000369AB"/>
    <w:rsid w:val="00044D30"/>
    <w:rsid w:val="000C4A91"/>
    <w:rsid w:val="00117492"/>
    <w:rsid w:val="00124B74"/>
    <w:rsid w:val="00124C59"/>
    <w:rsid w:val="00172E4D"/>
    <w:rsid w:val="001774D7"/>
    <w:rsid w:val="00196311"/>
    <w:rsid w:val="00197301"/>
    <w:rsid w:val="001B16C8"/>
    <w:rsid w:val="001B29D3"/>
    <w:rsid w:val="00205807"/>
    <w:rsid w:val="0023468E"/>
    <w:rsid w:val="002514C6"/>
    <w:rsid w:val="002646B3"/>
    <w:rsid w:val="00275BDA"/>
    <w:rsid w:val="0029281F"/>
    <w:rsid w:val="002B4625"/>
    <w:rsid w:val="002C1F7E"/>
    <w:rsid w:val="002C6D16"/>
    <w:rsid w:val="002D6321"/>
    <w:rsid w:val="002E34BE"/>
    <w:rsid w:val="002F288E"/>
    <w:rsid w:val="003278C1"/>
    <w:rsid w:val="003530B0"/>
    <w:rsid w:val="003A0084"/>
    <w:rsid w:val="003D02A3"/>
    <w:rsid w:val="003D40CC"/>
    <w:rsid w:val="003D5B5F"/>
    <w:rsid w:val="003E50B8"/>
    <w:rsid w:val="00401ACD"/>
    <w:rsid w:val="00403CAB"/>
    <w:rsid w:val="00412C1E"/>
    <w:rsid w:val="004605BC"/>
    <w:rsid w:val="004636F9"/>
    <w:rsid w:val="00467CA0"/>
    <w:rsid w:val="00485A6E"/>
    <w:rsid w:val="00491C5F"/>
    <w:rsid w:val="004C51A5"/>
    <w:rsid w:val="004C51ED"/>
    <w:rsid w:val="004E2C5D"/>
    <w:rsid w:val="0050390E"/>
    <w:rsid w:val="005531FF"/>
    <w:rsid w:val="00554C99"/>
    <w:rsid w:val="005823CE"/>
    <w:rsid w:val="00594352"/>
    <w:rsid w:val="005A2177"/>
    <w:rsid w:val="005B1332"/>
    <w:rsid w:val="005B3CBA"/>
    <w:rsid w:val="005F5652"/>
    <w:rsid w:val="00611C7B"/>
    <w:rsid w:val="006170F4"/>
    <w:rsid w:val="0061743C"/>
    <w:rsid w:val="006600D4"/>
    <w:rsid w:val="00670F6B"/>
    <w:rsid w:val="00682DCE"/>
    <w:rsid w:val="00684BA0"/>
    <w:rsid w:val="006F432B"/>
    <w:rsid w:val="00716FF6"/>
    <w:rsid w:val="0073310C"/>
    <w:rsid w:val="007439E3"/>
    <w:rsid w:val="00772B26"/>
    <w:rsid w:val="00786FAD"/>
    <w:rsid w:val="00790E2D"/>
    <w:rsid w:val="007A3F22"/>
    <w:rsid w:val="007D29C1"/>
    <w:rsid w:val="007D2B01"/>
    <w:rsid w:val="007E0264"/>
    <w:rsid w:val="007E267D"/>
    <w:rsid w:val="007F5B6F"/>
    <w:rsid w:val="007F6E37"/>
    <w:rsid w:val="00872628"/>
    <w:rsid w:val="0088417F"/>
    <w:rsid w:val="008A1C10"/>
    <w:rsid w:val="008A2B7C"/>
    <w:rsid w:val="008A720B"/>
    <w:rsid w:val="008D6E59"/>
    <w:rsid w:val="008F1161"/>
    <w:rsid w:val="00902084"/>
    <w:rsid w:val="00911847"/>
    <w:rsid w:val="00911DB7"/>
    <w:rsid w:val="00943D08"/>
    <w:rsid w:val="00997581"/>
    <w:rsid w:val="009B5391"/>
    <w:rsid w:val="009C3AAA"/>
    <w:rsid w:val="009C4817"/>
    <w:rsid w:val="009D0429"/>
    <w:rsid w:val="009D2F68"/>
    <w:rsid w:val="009F4DE7"/>
    <w:rsid w:val="00A0573C"/>
    <w:rsid w:val="00A14EE1"/>
    <w:rsid w:val="00A4264F"/>
    <w:rsid w:val="00A604F8"/>
    <w:rsid w:val="00A60CF2"/>
    <w:rsid w:val="00A75432"/>
    <w:rsid w:val="00A76575"/>
    <w:rsid w:val="00A8076C"/>
    <w:rsid w:val="00AA5633"/>
    <w:rsid w:val="00AA634F"/>
    <w:rsid w:val="00AD5583"/>
    <w:rsid w:val="00B3675D"/>
    <w:rsid w:val="00B95106"/>
    <w:rsid w:val="00BB1C4D"/>
    <w:rsid w:val="00BB48C7"/>
    <w:rsid w:val="00BC3109"/>
    <w:rsid w:val="00BE4D88"/>
    <w:rsid w:val="00C30A3C"/>
    <w:rsid w:val="00C3191C"/>
    <w:rsid w:val="00C60A60"/>
    <w:rsid w:val="00C6556B"/>
    <w:rsid w:val="00C72736"/>
    <w:rsid w:val="00CD2D42"/>
    <w:rsid w:val="00CF6D3D"/>
    <w:rsid w:val="00D37CA5"/>
    <w:rsid w:val="00D50D7E"/>
    <w:rsid w:val="00D64379"/>
    <w:rsid w:val="00DA28D8"/>
    <w:rsid w:val="00DA7801"/>
    <w:rsid w:val="00DB3B33"/>
    <w:rsid w:val="00DC4996"/>
    <w:rsid w:val="00DE62DA"/>
    <w:rsid w:val="00E20A59"/>
    <w:rsid w:val="00E2586B"/>
    <w:rsid w:val="00E342C4"/>
    <w:rsid w:val="00E8639B"/>
    <w:rsid w:val="00EA4989"/>
    <w:rsid w:val="00EB5161"/>
    <w:rsid w:val="00EE58A5"/>
    <w:rsid w:val="00EE6DFF"/>
    <w:rsid w:val="00EF0651"/>
    <w:rsid w:val="00F06A2B"/>
    <w:rsid w:val="00F11BC8"/>
    <w:rsid w:val="00F21F1F"/>
    <w:rsid w:val="00F33AB1"/>
    <w:rsid w:val="00F379D4"/>
    <w:rsid w:val="00F677DA"/>
    <w:rsid w:val="00FC21FC"/>
    <w:rsid w:val="00FF7DB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28CB33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C4996"/>
    <w:rPr>
      <w:sz w:val="18"/>
      <w:szCs w:val="18"/>
    </w:rPr>
  </w:style>
  <w:style w:type="paragraph" w:styleId="CommentText">
    <w:name w:val="annotation text"/>
    <w:basedOn w:val="Normal"/>
    <w:link w:val="CommentTextChar"/>
    <w:uiPriority w:val="99"/>
    <w:semiHidden/>
    <w:unhideWhenUsed/>
    <w:rsid w:val="00DC4996"/>
  </w:style>
  <w:style w:type="character" w:customStyle="1" w:styleId="CommentTextChar">
    <w:name w:val="Comment Text Char"/>
    <w:basedOn w:val="DefaultParagraphFont"/>
    <w:link w:val="CommentText"/>
    <w:uiPriority w:val="99"/>
    <w:semiHidden/>
    <w:rsid w:val="00DC4996"/>
  </w:style>
  <w:style w:type="paragraph" w:styleId="CommentSubject">
    <w:name w:val="annotation subject"/>
    <w:basedOn w:val="CommentText"/>
    <w:next w:val="CommentText"/>
    <w:link w:val="CommentSubjectChar"/>
    <w:uiPriority w:val="99"/>
    <w:semiHidden/>
    <w:unhideWhenUsed/>
    <w:rsid w:val="00DC4996"/>
    <w:rPr>
      <w:b/>
      <w:bCs/>
      <w:sz w:val="20"/>
      <w:szCs w:val="20"/>
    </w:rPr>
  </w:style>
  <w:style w:type="character" w:customStyle="1" w:styleId="CommentSubjectChar">
    <w:name w:val="Comment Subject Char"/>
    <w:basedOn w:val="CommentTextChar"/>
    <w:link w:val="CommentSubject"/>
    <w:uiPriority w:val="99"/>
    <w:semiHidden/>
    <w:rsid w:val="00DC4996"/>
    <w:rPr>
      <w:b/>
      <w:bCs/>
      <w:sz w:val="20"/>
      <w:szCs w:val="20"/>
    </w:rPr>
  </w:style>
  <w:style w:type="paragraph" w:styleId="BalloonText">
    <w:name w:val="Balloon Text"/>
    <w:basedOn w:val="Normal"/>
    <w:link w:val="BalloonTextChar"/>
    <w:uiPriority w:val="99"/>
    <w:semiHidden/>
    <w:unhideWhenUsed/>
    <w:rsid w:val="00DC49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C4996"/>
    <w:rPr>
      <w:rFonts w:ascii="Times New Roman" w:hAnsi="Times New Roman" w:cs="Times New Roman"/>
      <w:sz w:val="18"/>
      <w:szCs w:val="18"/>
    </w:rPr>
  </w:style>
  <w:style w:type="paragraph" w:styleId="Header">
    <w:name w:val="header"/>
    <w:basedOn w:val="Normal"/>
    <w:link w:val="HeaderChar"/>
    <w:uiPriority w:val="99"/>
    <w:unhideWhenUsed/>
    <w:rsid w:val="00DC4996"/>
    <w:pPr>
      <w:tabs>
        <w:tab w:val="center" w:pos="4680"/>
        <w:tab w:val="right" w:pos="9360"/>
      </w:tabs>
    </w:pPr>
  </w:style>
  <w:style w:type="character" w:customStyle="1" w:styleId="HeaderChar">
    <w:name w:val="Header Char"/>
    <w:basedOn w:val="DefaultParagraphFont"/>
    <w:link w:val="Header"/>
    <w:uiPriority w:val="99"/>
    <w:rsid w:val="00DC4996"/>
  </w:style>
  <w:style w:type="paragraph" w:styleId="Footer">
    <w:name w:val="footer"/>
    <w:basedOn w:val="Normal"/>
    <w:link w:val="FooterChar"/>
    <w:uiPriority w:val="99"/>
    <w:unhideWhenUsed/>
    <w:rsid w:val="00DC4996"/>
    <w:pPr>
      <w:tabs>
        <w:tab w:val="center" w:pos="4680"/>
        <w:tab w:val="right" w:pos="9360"/>
      </w:tabs>
    </w:pPr>
  </w:style>
  <w:style w:type="character" w:customStyle="1" w:styleId="FooterChar">
    <w:name w:val="Footer Char"/>
    <w:basedOn w:val="DefaultParagraphFont"/>
    <w:link w:val="Footer"/>
    <w:uiPriority w:val="99"/>
    <w:rsid w:val="00DC4996"/>
  </w:style>
  <w:style w:type="character" w:styleId="PageNumber">
    <w:name w:val="page number"/>
    <w:basedOn w:val="DefaultParagraphFont"/>
    <w:uiPriority w:val="99"/>
    <w:semiHidden/>
    <w:unhideWhenUsed/>
    <w:rsid w:val="0050390E"/>
  </w:style>
  <w:style w:type="table" w:styleId="TableGrid">
    <w:name w:val="Table Grid"/>
    <w:basedOn w:val="TableNormal"/>
    <w:uiPriority w:val="39"/>
    <w:rsid w:val="00A807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807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0517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eader" Target="head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1851</Words>
  <Characters>10555</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Forest Stewardship Council-US</Company>
  <LinksUpToDate>false</LinksUpToDate>
  <CharactersWithSpaces>12382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Clark Eagle</dc:creator>
  <cp:keywords/>
  <dc:description/>
  <cp:lastModifiedBy>Amy Clark Eagle</cp:lastModifiedBy>
  <cp:revision>17</cp:revision>
  <dcterms:created xsi:type="dcterms:W3CDTF">2018-09-28T13:02:00Z</dcterms:created>
  <dcterms:modified xsi:type="dcterms:W3CDTF">2018-09-28T14:45:00Z</dcterms:modified>
</cp:coreProperties>
</file>